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C7" w:rsidRPr="000451DA" w:rsidRDefault="009A23C7" w:rsidP="00C83180">
      <w:pPr>
        <w:spacing w:after="0"/>
        <w:jc w:val="center"/>
        <w:rPr>
          <w:rFonts w:ascii="Times New Roman" w:hAnsi="Times New Roman" w:cs="Times New Roman"/>
          <w:b/>
          <w:sz w:val="24"/>
          <w:szCs w:val="24"/>
        </w:rPr>
      </w:pPr>
      <w:bookmarkStart w:id="0" w:name="_Hlk127537678"/>
      <w:bookmarkStart w:id="1" w:name="_Toc251742946"/>
      <w:bookmarkStart w:id="2" w:name="_Toc72515066"/>
      <w:bookmarkStart w:id="3" w:name="_Toc72514832"/>
      <w:bookmarkStart w:id="4" w:name="_Toc72514653"/>
      <w:bookmarkStart w:id="5" w:name="_Toc72513673"/>
      <w:bookmarkStart w:id="6" w:name="_Hlk161851660"/>
      <w:r w:rsidRPr="000451DA">
        <w:rPr>
          <w:rFonts w:ascii="Times New Roman" w:hAnsi="Times New Roman" w:cs="Times New Roman"/>
          <w:b/>
          <w:sz w:val="24"/>
          <w:szCs w:val="24"/>
        </w:rPr>
        <w:t xml:space="preserve">REPUBLIQUE DEMOCRATIQUE DU CONGO </w:t>
      </w:r>
    </w:p>
    <w:p w:rsidR="009A23C7" w:rsidRPr="000451DA" w:rsidRDefault="009A23C7" w:rsidP="00C83180">
      <w:pPr>
        <w:spacing w:after="0"/>
        <w:jc w:val="center"/>
        <w:rPr>
          <w:rFonts w:ascii="Times New Roman" w:hAnsi="Times New Roman" w:cs="Times New Roman"/>
          <w:b/>
          <w:sz w:val="24"/>
          <w:szCs w:val="24"/>
        </w:rPr>
      </w:pPr>
      <w:r w:rsidRPr="000451DA">
        <w:rPr>
          <w:rFonts w:ascii="Times New Roman" w:hAnsi="Times New Roman" w:cs="Times New Roman"/>
          <w:b/>
          <w:sz w:val="24"/>
          <w:szCs w:val="24"/>
        </w:rPr>
        <w:t xml:space="preserve">MINISTERE DES RESSOURCES HYDRAULIQUES ET ELECTRICITE </w:t>
      </w:r>
    </w:p>
    <w:p w:rsidR="009A23C7" w:rsidRPr="000451DA" w:rsidRDefault="009A23C7" w:rsidP="00C83180">
      <w:pPr>
        <w:spacing w:after="0"/>
        <w:jc w:val="center"/>
        <w:rPr>
          <w:rFonts w:ascii="Times New Roman" w:hAnsi="Times New Roman" w:cs="Times New Roman"/>
          <w:b/>
          <w:sz w:val="24"/>
          <w:szCs w:val="24"/>
        </w:rPr>
      </w:pPr>
      <w:r w:rsidRPr="000451DA">
        <w:rPr>
          <w:rFonts w:ascii="Times New Roman" w:hAnsi="Times New Roman" w:cs="Times New Roman"/>
          <w:b/>
          <w:sz w:val="24"/>
          <w:szCs w:val="24"/>
        </w:rPr>
        <w:t>CELLULE D’EXECUTION DES PROJETS-EAU</w:t>
      </w:r>
    </w:p>
    <w:p w:rsidR="009A23C7" w:rsidRPr="000451DA" w:rsidRDefault="009A23C7" w:rsidP="009A23C7">
      <w:pPr>
        <w:jc w:val="center"/>
        <w:rPr>
          <w:rFonts w:ascii="Times New Roman" w:hAnsi="Times New Roman" w:cs="Times New Roman"/>
          <w:b/>
          <w:sz w:val="24"/>
          <w:szCs w:val="24"/>
          <w:u w:val="single"/>
        </w:rPr>
      </w:pPr>
      <w:r w:rsidRPr="00E95F0C">
        <w:rPr>
          <w:rFonts w:ascii="Times New Roman" w:hAnsi="Times New Roman" w:cs="Times New Roman"/>
          <w:noProof/>
          <w:sz w:val="24"/>
          <w:szCs w:val="24"/>
          <w:lang w:val="fr-FR" w:eastAsia="fr-FR"/>
        </w:rPr>
        <w:drawing>
          <wp:anchor distT="0" distB="0" distL="114300" distR="114300" simplePos="0" relativeHeight="251658240" behindDoc="0" locked="0" layoutInCell="1" allowOverlap="1" wp14:anchorId="0B16F78D" wp14:editId="0B238776">
            <wp:simplePos x="0" y="0"/>
            <wp:positionH relativeFrom="margin">
              <wp:align>center</wp:align>
            </wp:positionH>
            <wp:positionV relativeFrom="paragraph">
              <wp:posOffset>6350</wp:posOffset>
            </wp:positionV>
            <wp:extent cx="704215" cy="800100"/>
            <wp:effectExtent l="0" t="0" r="635" b="0"/>
            <wp:wrapNone/>
            <wp:docPr id="3" name="Image 3" descr="F:\Logo_C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Logo_CEP-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215" cy="80010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9A23C7" w:rsidRPr="000451DA" w:rsidRDefault="009A23C7" w:rsidP="009A23C7">
      <w:pPr>
        <w:jc w:val="center"/>
        <w:rPr>
          <w:rFonts w:ascii="Times New Roman" w:hAnsi="Times New Roman" w:cs="Times New Roman"/>
          <w:b/>
          <w:sz w:val="24"/>
          <w:szCs w:val="24"/>
          <w:u w:val="single"/>
        </w:rPr>
      </w:pPr>
    </w:p>
    <w:p w:rsidR="009A23C7" w:rsidRPr="000451DA" w:rsidRDefault="009A23C7" w:rsidP="009A23C7">
      <w:pPr>
        <w:jc w:val="center"/>
        <w:rPr>
          <w:rFonts w:ascii="Times New Roman" w:hAnsi="Times New Roman" w:cs="Times New Roman"/>
          <w:b/>
          <w:sz w:val="24"/>
          <w:szCs w:val="24"/>
          <w:u w:val="single"/>
        </w:rPr>
      </w:pPr>
    </w:p>
    <w:p w:rsidR="009A23C7" w:rsidRPr="000451DA" w:rsidRDefault="009A23C7" w:rsidP="00C83180">
      <w:pPr>
        <w:spacing w:after="0"/>
        <w:jc w:val="center"/>
        <w:rPr>
          <w:rFonts w:ascii="Times New Roman" w:hAnsi="Times New Roman" w:cs="Times New Roman"/>
          <w:b/>
          <w:sz w:val="24"/>
          <w:szCs w:val="24"/>
        </w:rPr>
      </w:pPr>
      <w:r w:rsidRPr="000451DA">
        <w:rPr>
          <w:rFonts w:ascii="Times New Roman" w:hAnsi="Times New Roman" w:cs="Times New Roman"/>
          <w:b/>
          <w:sz w:val="24"/>
          <w:szCs w:val="24"/>
        </w:rPr>
        <w:t>PROGRAMME D’ACCES AUX SERVICES D’EAU ET D’ASSAINISSEMENT EN RDC (PASEA)</w:t>
      </w:r>
    </w:p>
    <w:p w:rsidR="009A23C7" w:rsidRPr="000451DA" w:rsidRDefault="009A23C7" w:rsidP="00C83180">
      <w:pPr>
        <w:spacing w:after="0"/>
        <w:jc w:val="center"/>
        <w:rPr>
          <w:rFonts w:ascii="Times New Roman" w:hAnsi="Times New Roman" w:cs="Times New Roman"/>
          <w:b/>
          <w:sz w:val="24"/>
          <w:szCs w:val="24"/>
        </w:rPr>
      </w:pPr>
      <w:r w:rsidRPr="000451DA">
        <w:rPr>
          <w:rFonts w:ascii="Times New Roman" w:hAnsi="Times New Roman" w:cs="Times New Roman"/>
          <w:b/>
          <w:sz w:val="24"/>
          <w:szCs w:val="24"/>
        </w:rPr>
        <w:t>Crédit IDA N°73390-ZR</w:t>
      </w:r>
    </w:p>
    <w:p w:rsidR="009A23C7" w:rsidRPr="000451DA" w:rsidRDefault="009A23C7" w:rsidP="009A23C7">
      <w:pPr>
        <w:tabs>
          <w:tab w:val="left" w:pos="720"/>
        </w:tabs>
        <w:ind w:left="1440"/>
        <w:rPr>
          <w:rFonts w:ascii="Times New Roman" w:eastAsia="Century Gothic" w:hAnsi="Times New Roman" w:cs="Times New Roman"/>
          <w:sz w:val="24"/>
          <w:szCs w:val="24"/>
        </w:rPr>
      </w:pPr>
    </w:p>
    <w:p w:rsidR="009A23C7" w:rsidRPr="000451DA" w:rsidRDefault="009A23C7" w:rsidP="009A23C7">
      <w:pPr>
        <w:spacing w:line="237" w:lineRule="auto"/>
        <w:jc w:val="both"/>
        <w:rPr>
          <w:rStyle w:val="lev"/>
          <w:rFonts w:ascii="Times New Roman" w:hAnsi="Times New Roman" w:cs="Times New Roman"/>
          <w:b w:val="0"/>
          <w:sz w:val="24"/>
          <w:szCs w:val="24"/>
          <w:shd w:val="clear" w:color="auto" w:fill="FFFFFF"/>
        </w:rPr>
      </w:pPr>
    </w:p>
    <w:p w:rsidR="009A23C7" w:rsidRPr="000451DA" w:rsidRDefault="009A23C7" w:rsidP="009A23C7">
      <w:pPr>
        <w:spacing w:line="237" w:lineRule="auto"/>
        <w:jc w:val="both"/>
        <w:rPr>
          <w:rFonts w:ascii="Times New Roman" w:hAnsi="Times New Roman" w:cs="Times New Roman"/>
          <w:sz w:val="24"/>
          <w:szCs w:val="24"/>
        </w:rPr>
      </w:pPr>
    </w:p>
    <w:p w:rsidR="009A23C7" w:rsidRPr="000451DA" w:rsidRDefault="009A23C7" w:rsidP="009A23C7">
      <w:pPr>
        <w:spacing w:line="280" w:lineRule="exact"/>
        <w:rPr>
          <w:rFonts w:ascii="Times New Roman" w:hAnsi="Times New Roman" w:cs="Times New Roman"/>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3404F0" w:rsidP="00F0570A">
      <w:pPr>
        <w:pStyle w:val="Pieddepage"/>
        <w:jc w:val="center"/>
        <w:rPr>
          <w:lang w:val="fr-BE"/>
        </w:rPr>
      </w:pPr>
      <w:sdt>
        <w:sdtPr>
          <w:rPr>
            <w:rFonts w:ascii="Times New Roman" w:hAnsi="Times New Roman" w:cs="Times New Roman"/>
            <w:b/>
            <w:sz w:val="24"/>
            <w:szCs w:val="24"/>
            <w:lang w:val="fr-BE"/>
          </w:rPr>
          <w:id w:val="-1089156420"/>
          <w:docPartObj>
            <w:docPartGallery w:val="Page Numbers (Top of Page)"/>
            <w:docPartUnique/>
          </w:docPartObj>
        </w:sdtPr>
        <w:sdtEndPr/>
        <w:sdtContent>
          <w:r w:rsidR="009A23C7" w:rsidRPr="000451DA">
            <w:rPr>
              <w:rFonts w:ascii="Times New Roman" w:hAnsi="Times New Roman" w:cs="Times New Roman"/>
              <w:b/>
              <w:sz w:val="24"/>
              <w:szCs w:val="24"/>
              <w:lang w:val="fr-BE"/>
            </w:rPr>
            <w:t xml:space="preserve">Termes de Référence pour le Recrutement d’un Consultant (Firme) chargé de l’Assistance Technique pour l’accompagnement </w:t>
          </w:r>
          <w:r w:rsidR="00F0570A" w:rsidRPr="000451DA">
            <w:rPr>
              <w:rFonts w:ascii="Times New Roman" w:hAnsi="Times New Roman" w:cs="Times New Roman"/>
              <w:b/>
              <w:sz w:val="24"/>
              <w:szCs w:val="24"/>
              <w:lang w:val="fr-BE"/>
            </w:rPr>
            <w:t xml:space="preserve">des </w:t>
          </w:r>
          <w:r w:rsidR="009A23C7" w:rsidRPr="000451DA">
            <w:rPr>
              <w:rFonts w:ascii="Times New Roman" w:hAnsi="Times New Roman" w:cs="Times New Roman"/>
              <w:b/>
              <w:sz w:val="24"/>
              <w:szCs w:val="24"/>
              <w:lang w:val="fr-BE"/>
            </w:rPr>
            <w:t>Régies Provinciales d</w:t>
          </w:r>
          <w:r w:rsidR="001405CB" w:rsidRPr="000451DA">
            <w:rPr>
              <w:rFonts w:ascii="Times New Roman" w:hAnsi="Times New Roman" w:cs="Times New Roman"/>
              <w:b/>
              <w:sz w:val="24"/>
              <w:szCs w:val="24"/>
              <w:lang w:val="fr-BE"/>
            </w:rPr>
            <w:t>u</w:t>
          </w:r>
          <w:r w:rsidR="009A23C7" w:rsidRPr="000451DA">
            <w:rPr>
              <w:rFonts w:ascii="Times New Roman" w:hAnsi="Times New Roman" w:cs="Times New Roman"/>
              <w:b/>
              <w:sz w:val="24"/>
              <w:szCs w:val="24"/>
              <w:lang w:val="fr-BE"/>
            </w:rPr>
            <w:t xml:space="preserve"> </w:t>
          </w:r>
          <w:r w:rsidR="001405CB" w:rsidRPr="000451DA">
            <w:rPr>
              <w:rFonts w:ascii="Times New Roman" w:hAnsi="Times New Roman" w:cs="Times New Roman"/>
              <w:b/>
              <w:sz w:val="24"/>
              <w:szCs w:val="24"/>
              <w:lang w:val="fr-BE"/>
            </w:rPr>
            <w:t>S</w:t>
          </w:r>
          <w:r w:rsidR="009A23C7" w:rsidRPr="000451DA">
            <w:rPr>
              <w:rFonts w:ascii="Times New Roman" w:hAnsi="Times New Roman" w:cs="Times New Roman"/>
              <w:b/>
              <w:sz w:val="24"/>
              <w:szCs w:val="24"/>
              <w:lang w:val="fr-BE"/>
            </w:rPr>
            <w:t xml:space="preserve">ervice </w:t>
          </w:r>
          <w:r w:rsidR="001405CB" w:rsidRPr="000451DA">
            <w:rPr>
              <w:rFonts w:ascii="Times New Roman" w:hAnsi="Times New Roman" w:cs="Times New Roman"/>
              <w:b/>
              <w:sz w:val="24"/>
              <w:szCs w:val="24"/>
              <w:lang w:val="fr-BE"/>
            </w:rPr>
            <w:t>P</w:t>
          </w:r>
          <w:r w:rsidR="009A23C7" w:rsidRPr="000451DA">
            <w:rPr>
              <w:rFonts w:ascii="Times New Roman" w:hAnsi="Times New Roman" w:cs="Times New Roman"/>
              <w:b/>
              <w:sz w:val="24"/>
              <w:szCs w:val="24"/>
              <w:lang w:val="fr-BE"/>
            </w:rPr>
            <w:t>ublic de l’Eau</w:t>
          </w:r>
          <w:r w:rsidR="00F0570A" w:rsidRPr="000451DA">
            <w:rPr>
              <w:rFonts w:ascii="Times New Roman" w:hAnsi="Times New Roman" w:cs="Times New Roman"/>
              <w:b/>
              <w:sz w:val="24"/>
              <w:szCs w:val="24"/>
              <w:lang w:val="fr-BE"/>
            </w:rPr>
            <w:t xml:space="preserve"> en vue de leur opérationnalisation</w:t>
          </w:r>
          <w:r w:rsidR="004C7FAC" w:rsidRPr="0048574E">
            <w:rPr>
              <w:rFonts w:ascii="Times New Roman" w:hAnsi="Times New Roman" w:cs="Times New Roman"/>
              <w:b/>
              <w:sz w:val="24"/>
              <w:szCs w:val="24"/>
              <w:lang w:val="fr-BE"/>
            </w:rPr>
            <w:t xml:space="preserve">, </w:t>
          </w:r>
          <w:r w:rsidR="000B751C" w:rsidRPr="004127EF">
            <w:rPr>
              <w:rFonts w:ascii="Times New Roman" w:hAnsi="Times New Roman" w:cs="Times New Roman"/>
              <w:b/>
              <w:sz w:val="24"/>
              <w:szCs w:val="24"/>
              <w:lang w:val="fr-BE"/>
            </w:rPr>
            <w:t>pour l’accompagnement de l’Autorité de Régulation du Service Public de l’Eau</w:t>
          </w:r>
          <w:r w:rsidR="001405CB" w:rsidRPr="000451DA">
            <w:rPr>
              <w:rFonts w:ascii="Times New Roman" w:hAnsi="Times New Roman" w:cs="Times New Roman"/>
              <w:b/>
              <w:sz w:val="24"/>
              <w:szCs w:val="24"/>
              <w:lang w:val="fr-BE"/>
            </w:rPr>
            <w:t xml:space="preserve"> et pour le conseil en </w:t>
          </w:r>
          <w:r w:rsidR="000332E8" w:rsidRPr="000451DA">
            <w:rPr>
              <w:rFonts w:ascii="Times New Roman" w:hAnsi="Times New Roman" w:cs="Times New Roman"/>
              <w:b/>
              <w:sz w:val="24"/>
              <w:szCs w:val="24"/>
              <w:lang w:val="fr-BE"/>
            </w:rPr>
            <w:t>contractualisation</w:t>
          </w:r>
          <w:r w:rsidR="002E382B" w:rsidRPr="000451DA">
            <w:rPr>
              <w:rFonts w:ascii="Times New Roman" w:hAnsi="Times New Roman" w:cs="Times New Roman"/>
              <w:b/>
              <w:sz w:val="24"/>
              <w:szCs w:val="24"/>
              <w:lang w:val="fr-BE"/>
            </w:rPr>
            <w:t xml:space="preserve"> et transaction</w:t>
          </w:r>
          <w:r w:rsidR="00F0570A" w:rsidRPr="000451DA">
            <w:rPr>
              <w:rFonts w:ascii="Times New Roman" w:hAnsi="Times New Roman" w:cs="Times New Roman"/>
              <w:b/>
              <w:sz w:val="24"/>
              <w:szCs w:val="24"/>
              <w:lang w:val="fr-BE"/>
            </w:rPr>
            <w:t>.</w:t>
          </w:r>
        </w:sdtContent>
      </w:sdt>
    </w:p>
    <w:p w:rsidR="009A23C7" w:rsidRPr="000451DA" w:rsidRDefault="009A23C7" w:rsidP="009A23C7">
      <w:pPr>
        <w:jc w:val="center"/>
        <w:rPr>
          <w:rFonts w:ascii="Times New Roman" w:hAnsi="Times New Roman" w:cs="Times New Roman"/>
          <w:b/>
          <w:sz w:val="24"/>
          <w:szCs w:val="24"/>
        </w:rPr>
      </w:pPr>
    </w:p>
    <w:p w:rsidR="009A23C7" w:rsidRPr="004127EF"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0451DA">
      <w:pP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0451DA" w:rsidRDefault="009A23C7" w:rsidP="009A23C7">
      <w:pPr>
        <w:jc w:val="center"/>
        <w:rPr>
          <w:rFonts w:ascii="Times New Roman" w:hAnsi="Times New Roman" w:cs="Times New Roman"/>
          <w:b/>
          <w:sz w:val="24"/>
          <w:szCs w:val="24"/>
        </w:rPr>
      </w:pPr>
    </w:p>
    <w:p w:rsidR="009A23C7" w:rsidRPr="004127EF" w:rsidRDefault="009A23C7" w:rsidP="009A23C7">
      <w:pPr>
        <w:jc w:val="center"/>
        <w:rPr>
          <w:rFonts w:ascii="Times New Roman" w:hAnsi="Times New Roman" w:cs="Times New Roman"/>
          <w:sz w:val="24"/>
          <w:szCs w:val="24"/>
        </w:rPr>
      </w:pPr>
      <w:r w:rsidRPr="004127EF">
        <w:rPr>
          <w:rFonts w:ascii="Times New Roman" w:hAnsi="Times New Roman" w:cs="Times New Roman"/>
          <w:b/>
          <w:sz w:val="24"/>
          <w:szCs w:val="24"/>
        </w:rPr>
        <w:t xml:space="preserve">© </w:t>
      </w:r>
      <w:r w:rsidR="00BE7403" w:rsidRPr="004127EF">
        <w:rPr>
          <w:rFonts w:ascii="Times New Roman" w:hAnsi="Times New Roman" w:cs="Times New Roman"/>
          <w:sz w:val="24"/>
          <w:szCs w:val="24"/>
        </w:rPr>
        <w:t>Octobre</w:t>
      </w:r>
      <w:r w:rsidR="00786587" w:rsidRPr="004127EF">
        <w:rPr>
          <w:rFonts w:ascii="Times New Roman" w:hAnsi="Times New Roman" w:cs="Times New Roman"/>
          <w:sz w:val="24"/>
          <w:szCs w:val="24"/>
        </w:rPr>
        <w:t xml:space="preserve"> </w:t>
      </w:r>
      <w:r w:rsidRPr="004127EF">
        <w:rPr>
          <w:rFonts w:ascii="Times New Roman" w:hAnsi="Times New Roman" w:cs="Times New Roman"/>
          <w:sz w:val="24"/>
          <w:szCs w:val="24"/>
        </w:rPr>
        <w:t>2024</w:t>
      </w:r>
    </w:p>
    <w:p w:rsidR="009A23C7" w:rsidRPr="000451DA" w:rsidRDefault="009A23C7" w:rsidP="00390647">
      <w:pPr>
        <w:spacing w:after="0" w:line="240" w:lineRule="auto"/>
        <w:jc w:val="center"/>
        <w:rPr>
          <w:rFonts w:ascii="Times New Roman" w:eastAsia="Times New Roman" w:hAnsi="Times New Roman" w:cs="Times New Roman"/>
          <w:b/>
          <w:sz w:val="24"/>
          <w:szCs w:val="24"/>
          <w:lang w:eastAsia="fr-FR"/>
        </w:rPr>
        <w:sectPr w:rsidR="009A23C7" w:rsidRPr="000451DA" w:rsidSect="00C83180">
          <w:headerReference w:type="default" r:id="rId12"/>
          <w:footerReference w:type="default" r:id="rId13"/>
          <w:pgSz w:w="11906" w:h="16838"/>
          <w:pgMar w:top="993" w:right="1274" w:bottom="1276" w:left="1417" w:header="708" w:footer="382" w:gutter="0"/>
          <w:cols w:space="708"/>
          <w:docGrid w:linePitch="360"/>
        </w:sectPr>
      </w:pPr>
    </w:p>
    <w:bookmarkEnd w:id="0"/>
    <w:bookmarkEnd w:id="1"/>
    <w:bookmarkEnd w:id="2"/>
    <w:bookmarkEnd w:id="3"/>
    <w:bookmarkEnd w:id="4"/>
    <w:bookmarkEnd w:id="5"/>
    <w:p w:rsidR="00390647" w:rsidRPr="004127EF" w:rsidRDefault="00390647" w:rsidP="00390647">
      <w:pPr>
        <w:keepNext/>
        <w:numPr>
          <w:ilvl w:val="0"/>
          <w:numId w:val="1"/>
        </w:numPr>
        <w:spacing w:after="0" w:line="240" w:lineRule="auto"/>
        <w:ind w:left="426" w:hanging="426"/>
        <w:jc w:val="both"/>
        <w:outlineLvl w:val="0"/>
        <w:rPr>
          <w:rFonts w:ascii="Times New Roman Bold" w:eastAsia="Times New Roman" w:hAnsi="Times New Roman Bold" w:cs="Times New Roman"/>
          <w:b/>
          <w:bCs/>
          <w:caps/>
          <w:kern w:val="32"/>
          <w:sz w:val="24"/>
          <w:szCs w:val="32"/>
        </w:rPr>
      </w:pPr>
      <w:r w:rsidRPr="004127EF">
        <w:rPr>
          <w:rFonts w:ascii="Times New Roman Bold" w:eastAsia="Times New Roman" w:hAnsi="Times New Roman Bold" w:cs="Times New Roman"/>
          <w:b/>
          <w:bCs/>
          <w:caps/>
          <w:kern w:val="32"/>
          <w:sz w:val="24"/>
          <w:szCs w:val="32"/>
        </w:rPr>
        <w:lastRenderedPageBreak/>
        <w:t>CONTEXTE</w:t>
      </w:r>
    </w:p>
    <w:p w:rsidR="0023091B" w:rsidRPr="000451DA" w:rsidRDefault="0023091B" w:rsidP="00390647">
      <w:pPr>
        <w:spacing w:after="0" w:line="240" w:lineRule="auto"/>
        <w:jc w:val="both"/>
        <w:rPr>
          <w:rFonts w:ascii="Times New Roman" w:eastAsia="Times New Roman" w:hAnsi="Times New Roman" w:cs="Times New Roman"/>
          <w:sz w:val="12"/>
          <w:szCs w:val="12"/>
          <w:lang w:eastAsia="fr-FR"/>
        </w:rPr>
      </w:pPr>
      <w:bookmarkStart w:id="7" w:name="_Toc319683399"/>
      <w:bookmarkStart w:id="8" w:name="_Toc321389457"/>
      <w:bookmarkStart w:id="9" w:name="_Toc450597745"/>
      <w:bookmarkStart w:id="10" w:name="_Toc464640585"/>
      <w:bookmarkStart w:id="11" w:name="_Toc465788308"/>
      <w:bookmarkStart w:id="12" w:name="_Toc465841692"/>
      <w:bookmarkStart w:id="13" w:name="_Toc468801079"/>
      <w:bookmarkStart w:id="14" w:name="_Toc468801620"/>
      <w:bookmarkStart w:id="15" w:name="_Toc468802057"/>
      <w:bookmarkStart w:id="16" w:name="_Toc446558"/>
      <w:bookmarkStart w:id="17" w:name="_Ref308789833"/>
      <w:bookmarkStart w:id="18" w:name="_Toc319683398"/>
      <w:bookmarkStart w:id="19" w:name="_Toc321389456"/>
      <w:bookmarkStart w:id="20" w:name="_Toc450597744"/>
      <w:bookmarkStart w:id="21" w:name="_Toc464640584"/>
      <w:bookmarkStart w:id="22" w:name="_Toc465788307"/>
      <w:bookmarkStart w:id="23" w:name="_Toc465841691"/>
      <w:bookmarkStart w:id="24" w:name="_Toc468801078"/>
      <w:bookmarkStart w:id="25" w:name="_Toc468801619"/>
      <w:bookmarkStart w:id="26" w:name="_Toc468802056"/>
    </w:p>
    <w:p w:rsidR="00BA2141" w:rsidRPr="000451DA" w:rsidRDefault="00BA2141" w:rsidP="00852C2D">
      <w:pPr>
        <w:keepNext/>
        <w:numPr>
          <w:ilvl w:val="1"/>
          <w:numId w:val="9"/>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0451DA">
        <w:rPr>
          <w:rFonts w:ascii="Times New Roman" w:eastAsia="Calibri" w:hAnsi="Times New Roman" w:cs="Times New Roman"/>
          <w:b/>
          <w:bCs/>
          <w:sz w:val="24"/>
          <w:szCs w:val="24"/>
          <w:lang w:eastAsia="fr-FR"/>
        </w:rPr>
        <w:t>INTRODUCTION</w:t>
      </w:r>
    </w:p>
    <w:p w:rsidR="00BA2141" w:rsidRPr="000451DA" w:rsidRDefault="00BA2141" w:rsidP="00BA2141">
      <w:pPr>
        <w:pStyle w:val="Paragraphedeliste"/>
        <w:spacing w:after="0" w:line="240" w:lineRule="auto"/>
        <w:ind w:left="360"/>
        <w:jc w:val="both"/>
        <w:rPr>
          <w:rFonts w:ascii="Times New Roman" w:eastAsia="Times New Roman" w:hAnsi="Times New Roman" w:cs="Times New Roman"/>
          <w:sz w:val="12"/>
          <w:szCs w:val="12"/>
          <w:lang w:eastAsia="fr-FR"/>
        </w:rPr>
      </w:pPr>
    </w:p>
    <w:p w:rsidR="00390647" w:rsidRPr="000451DA" w:rsidRDefault="00390647" w:rsidP="00390647">
      <w:pPr>
        <w:spacing w:after="0" w:line="240" w:lineRule="auto"/>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 Gouvernement de la République Démocratique du Congo a reçu un appui de l'Association Internationale pour le Développement (IDA) du Groupe de</w:t>
      </w:r>
      <w:r w:rsidR="00263208" w:rsidRPr="000451DA">
        <w:rPr>
          <w:rFonts w:ascii="Times New Roman" w:eastAsia="Times New Roman" w:hAnsi="Times New Roman" w:cs="Times New Roman"/>
          <w:sz w:val="24"/>
          <w:szCs w:val="24"/>
          <w:lang w:eastAsia="fr-FR"/>
        </w:rPr>
        <w:t xml:space="preserve"> la</w:t>
      </w:r>
      <w:r w:rsidRPr="000451DA">
        <w:rPr>
          <w:rFonts w:ascii="Times New Roman" w:eastAsia="Times New Roman" w:hAnsi="Times New Roman" w:cs="Times New Roman"/>
          <w:sz w:val="24"/>
          <w:szCs w:val="24"/>
          <w:lang w:eastAsia="fr-FR"/>
        </w:rPr>
        <w:t xml:space="preserve"> Banque Mondiale, pour mettre en œuvre le Programme d’Accès aux Services d’Eau et d’Assainissement en RDC, « PASEA » en sigle.</w:t>
      </w:r>
    </w:p>
    <w:p w:rsidR="00390647" w:rsidRPr="000451DA" w:rsidRDefault="00390647" w:rsidP="00390647">
      <w:pPr>
        <w:spacing w:after="0" w:line="240" w:lineRule="auto"/>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Les objectifs de développement de ce programme sont : </w:t>
      </w:r>
    </w:p>
    <w:p w:rsidR="00390647" w:rsidRPr="000451DA" w:rsidRDefault="00390647" w:rsidP="00852C2D">
      <w:pPr>
        <w:numPr>
          <w:ilvl w:val="0"/>
          <w:numId w:val="11"/>
        </w:numPr>
        <w:spacing w:after="0" w:line="240" w:lineRule="auto"/>
        <w:ind w:left="567" w:hanging="283"/>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Accroître l'accès aux services de base d'approvisionnement en eau potable et d'assainissement dans certaines provinces de la RDC et ; </w:t>
      </w:r>
    </w:p>
    <w:p w:rsidR="00390647" w:rsidRPr="000451DA" w:rsidRDefault="00390647" w:rsidP="00852C2D">
      <w:pPr>
        <w:numPr>
          <w:ilvl w:val="0"/>
          <w:numId w:val="11"/>
        </w:numPr>
        <w:spacing w:after="0" w:line="240" w:lineRule="auto"/>
        <w:ind w:left="567" w:hanging="283"/>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Renforcer les capacités des secteurs public et privé à fournir des services d'approvisionnement en eau potable et d'assainissement</w:t>
      </w:r>
      <w:r w:rsidR="00263208" w:rsidRPr="000451DA">
        <w:rPr>
          <w:rFonts w:ascii="Times New Roman" w:eastAsia="Times New Roman" w:hAnsi="Times New Roman" w:cs="Times New Roman"/>
          <w:sz w:val="24"/>
          <w:szCs w:val="24"/>
          <w:lang w:eastAsia="fr-FR"/>
        </w:rPr>
        <w:t>.</w:t>
      </w:r>
    </w:p>
    <w:p w:rsidR="00390647" w:rsidRPr="000451DA" w:rsidRDefault="00390647" w:rsidP="00390647">
      <w:pPr>
        <w:spacing w:after="0" w:line="240" w:lineRule="auto"/>
        <w:ind w:left="1134"/>
        <w:jc w:val="both"/>
        <w:rPr>
          <w:rFonts w:ascii="Times New Roman" w:eastAsia="Times New Roman" w:hAnsi="Times New Roman" w:cs="Times New Roman"/>
          <w:sz w:val="12"/>
          <w:szCs w:val="12"/>
          <w:lang w:eastAsia="fr-FR"/>
        </w:rPr>
      </w:pPr>
    </w:p>
    <w:p w:rsidR="0023091B" w:rsidRPr="000451DA" w:rsidRDefault="00390647" w:rsidP="004E3EC1">
      <w:pPr>
        <w:autoSpaceDE w:val="0"/>
        <w:autoSpaceDN w:val="0"/>
        <w:adjustRightInd w:val="0"/>
        <w:spacing w:after="240"/>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Ce programme </w:t>
      </w:r>
      <w:r w:rsidR="00263208" w:rsidRPr="000451DA">
        <w:rPr>
          <w:rFonts w:ascii="Times New Roman" w:eastAsia="Times New Roman" w:hAnsi="Times New Roman" w:cs="Times New Roman"/>
          <w:sz w:val="24"/>
          <w:szCs w:val="24"/>
          <w:lang w:eastAsia="fr-FR"/>
        </w:rPr>
        <w:t xml:space="preserve">est </w:t>
      </w:r>
      <w:r w:rsidRPr="000451DA">
        <w:rPr>
          <w:rFonts w:ascii="Times New Roman" w:eastAsia="Times New Roman" w:hAnsi="Times New Roman" w:cs="Times New Roman"/>
          <w:sz w:val="24"/>
          <w:szCs w:val="24"/>
          <w:lang w:eastAsia="fr-FR"/>
        </w:rPr>
        <w:t xml:space="preserve">exécuté suivant l’approche programmatique multi-phase dont la première phase </w:t>
      </w:r>
      <w:r w:rsidR="00263208" w:rsidRPr="000451DA">
        <w:rPr>
          <w:rFonts w:ascii="Times New Roman" w:eastAsia="Times New Roman" w:hAnsi="Times New Roman" w:cs="Times New Roman"/>
          <w:sz w:val="24"/>
          <w:szCs w:val="24"/>
          <w:lang w:eastAsia="fr-FR"/>
        </w:rPr>
        <w:t xml:space="preserve">(en vigueur depuis mars 2024) </w:t>
      </w:r>
      <w:r w:rsidRPr="000451DA">
        <w:rPr>
          <w:rFonts w:ascii="Times New Roman" w:eastAsia="Times New Roman" w:hAnsi="Times New Roman" w:cs="Times New Roman"/>
          <w:sz w:val="24"/>
          <w:szCs w:val="24"/>
          <w:lang w:eastAsia="fr-FR"/>
        </w:rPr>
        <w:t xml:space="preserve">concerne les milieux péri-urbains et ruraux des provinces du </w:t>
      </w:r>
      <w:proofErr w:type="spellStart"/>
      <w:r w:rsidRPr="000451DA">
        <w:rPr>
          <w:rFonts w:ascii="Times New Roman" w:eastAsia="Times New Roman" w:hAnsi="Times New Roman" w:cs="Times New Roman"/>
          <w:sz w:val="24"/>
          <w:szCs w:val="24"/>
          <w:lang w:eastAsia="fr-FR"/>
        </w:rPr>
        <w:t>Kwilu</w:t>
      </w:r>
      <w:proofErr w:type="spellEnd"/>
      <w:r w:rsidRPr="000451DA">
        <w:rPr>
          <w:rFonts w:ascii="Times New Roman" w:eastAsia="Times New Roman" w:hAnsi="Times New Roman" w:cs="Times New Roman"/>
          <w:sz w:val="24"/>
          <w:szCs w:val="24"/>
          <w:lang w:eastAsia="fr-FR"/>
        </w:rPr>
        <w:t>, Kasaï, Kasaï Central et Kasaï Oriental.</w:t>
      </w:r>
      <w:r w:rsidR="0023091B" w:rsidRPr="004127EF">
        <w:rPr>
          <w:rFonts w:ascii="Calibri" w:eastAsia="Calibri" w:hAnsi="Calibri"/>
          <w:b/>
        </w:rPr>
        <w:t xml:space="preserve"> </w:t>
      </w:r>
      <w:r w:rsidR="0023091B" w:rsidRPr="000451DA">
        <w:rPr>
          <w:rFonts w:ascii="Times New Roman" w:eastAsia="Times New Roman" w:hAnsi="Times New Roman" w:cs="Times New Roman"/>
          <w:sz w:val="24"/>
          <w:szCs w:val="24"/>
          <w:lang w:eastAsia="fr-FR"/>
        </w:rPr>
        <w:t>La phase 2, dont l'approbation dépendra de</w:t>
      </w:r>
      <w:r w:rsidR="001405CB" w:rsidRPr="000451DA">
        <w:rPr>
          <w:rFonts w:ascii="Times New Roman" w:eastAsia="Times New Roman" w:hAnsi="Times New Roman" w:cs="Times New Roman"/>
          <w:sz w:val="24"/>
          <w:szCs w:val="24"/>
          <w:lang w:eastAsia="fr-FR"/>
        </w:rPr>
        <w:t>s</w:t>
      </w:r>
      <w:r w:rsidR="0023091B" w:rsidRPr="000451DA">
        <w:rPr>
          <w:rFonts w:ascii="Times New Roman" w:eastAsia="Times New Roman" w:hAnsi="Times New Roman" w:cs="Times New Roman"/>
          <w:sz w:val="24"/>
          <w:szCs w:val="24"/>
          <w:lang w:eastAsia="fr-FR"/>
        </w:rPr>
        <w:t xml:space="preserve"> progrès réalisés dans le cadre de la phase 1, vise à étendre l'intervention à d'autres ETD parmi 5 autres provinces (</w:t>
      </w:r>
      <w:proofErr w:type="spellStart"/>
      <w:r w:rsidR="0023091B" w:rsidRPr="000451DA">
        <w:rPr>
          <w:rFonts w:ascii="Times New Roman" w:eastAsia="Times New Roman" w:hAnsi="Times New Roman" w:cs="Times New Roman"/>
          <w:sz w:val="24"/>
          <w:szCs w:val="24"/>
          <w:lang w:eastAsia="fr-FR"/>
        </w:rPr>
        <w:t>Ituri</w:t>
      </w:r>
      <w:proofErr w:type="spellEnd"/>
      <w:r w:rsidR="0023091B" w:rsidRPr="000451DA">
        <w:rPr>
          <w:rFonts w:ascii="Times New Roman" w:eastAsia="Times New Roman" w:hAnsi="Times New Roman" w:cs="Times New Roman"/>
          <w:sz w:val="24"/>
          <w:szCs w:val="24"/>
          <w:lang w:eastAsia="fr-FR"/>
        </w:rPr>
        <w:t xml:space="preserve">, Kongo Central, </w:t>
      </w:r>
      <w:proofErr w:type="spellStart"/>
      <w:r w:rsidR="0023091B" w:rsidRPr="000451DA">
        <w:rPr>
          <w:rFonts w:ascii="Times New Roman" w:eastAsia="Times New Roman" w:hAnsi="Times New Roman" w:cs="Times New Roman"/>
          <w:sz w:val="24"/>
          <w:szCs w:val="24"/>
          <w:lang w:eastAsia="fr-FR"/>
        </w:rPr>
        <w:t>Lomami</w:t>
      </w:r>
      <w:proofErr w:type="spellEnd"/>
      <w:r w:rsidR="0023091B" w:rsidRPr="000451DA">
        <w:rPr>
          <w:rFonts w:ascii="Times New Roman" w:eastAsia="Times New Roman" w:hAnsi="Times New Roman" w:cs="Times New Roman"/>
          <w:sz w:val="24"/>
          <w:szCs w:val="24"/>
          <w:lang w:eastAsia="fr-FR"/>
        </w:rPr>
        <w:t xml:space="preserve">, Nord Kivu et Sud Kivu). Les phases 3 et 4 se concentreront sur le maintien de la prestation de services, en encourageant l'amélioration des performances des provinces et des prestataires de services dans les neuf provinces. </w:t>
      </w:r>
    </w:p>
    <w:p w:rsidR="0023091B" w:rsidRPr="000451DA" w:rsidRDefault="0023091B" w:rsidP="00BA2141">
      <w:pPr>
        <w:autoSpaceDE w:val="0"/>
        <w:autoSpaceDN w:val="0"/>
        <w:adjustRightInd w:val="0"/>
        <w:spacing w:after="0"/>
        <w:contextualSpacing/>
        <w:jc w:val="both"/>
        <w:rPr>
          <w:rFonts w:ascii="Times New Roman" w:eastAsia="Times New Roman" w:hAnsi="Times New Roman" w:cs="Times New Roman"/>
          <w:sz w:val="12"/>
          <w:szCs w:val="12"/>
          <w:lang w:eastAsia="fr-FR"/>
        </w:rPr>
      </w:pPr>
    </w:p>
    <w:p w:rsidR="0023091B" w:rsidRPr="000451DA" w:rsidRDefault="0023091B" w:rsidP="0023091B">
      <w:pPr>
        <w:autoSpaceDE w:val="0"/>
        <w:autoSpaceDN w:val="0"/>
        <w:adjustRightInd w:val="0"/>
        <w:spacing w:after="240"/>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Au cours de la période du programme, </w:t>
      </w:r>
      <w:r w:rsidR="00720B8A" w:rsidRPr="000451DA">
        <w:rPr>
          <w:rFonts w:ascii="Times New Roman" w:eastAsia="Times New Roman" w:hAnsi="Times New Roman" w:cs="Times New Roman"/>
          <w:sz w:val="24"/>
          <w:szCs w:val="24"/>
          <w:lang w:eastAsia="fr-FR"/>
        </w:rPr>
        <w:t xml:space="preserve">il est envisagé la réalisation </w:t>
      </w:r>
      <w:r w:rsidR="00021E06" w:rsidRPr="000451DA">
        <w:rPr>
          <w:rFonts w:ascii="Times New Roman" w:eastAsia="Times New Roman" w:hAnsi="Times New Roman" w:cs="Times New Roman"/>
          <w:sz w:val="24"/>
          <w:szCs w:val="24"/>
          <w:lang w:eastAsia="fr-FR"/>
        </w:rPr>
        <w:t>d</w:t>
      </w:r>
      <w:r w:rsidR="00263208" w:rsidRPr="000451DA">
        <w:rPr>
          <w:rFonts w:ascii="Times New Roman" w:eastAsia="Times New Roman" w:hAnsi="Times New Roman" w:cs="Times New Roman"/>
          <w:sz w:val="24"/>
          <w:szCs w:val="24"/>
          <w:lang w:eastAsia="fr-FR"/>
        </w:rPr>
        <w:t>’</w:t>
      </w:r>
      <w:r w:rsidR="00021E06" w:rsidRPr="000451DA">
        <w:rPr>
          <w:rFonts w:ascii="Times New Roman" w:eastAsia="Times New Roman" w:hAnsi="Times New Roman" w:cs="Times New Roman"/>
          <w:sz w:val="24"/>
          <w:szCs w:val="24"/>
          <w:lang w:eastAsia="fr-FR"/>
        </w:rPr>
        <w:t xml:space="preserve">infrastructures d’eau et d’assainissement </w:t>
      </w:r>
      <w:r w:rsidR="00720B8A" w:rsidRPr="000451DA">
        <w:rPr>
          <w:rFonts w:ascii="Times New Roman" w:eastAsia="Times New Roman" w:hAnsi="Times New Roman" w:cs="Times New Roman"/>
          <w:sz w:val="24"/>
          <w:szCs w:val="24"/>
          <w:lang w:eastAsia="fr-FR"/>
        </w:rPr>
        <w:t xml:space="preserve">dans les neuf provinces ainsi que le renforcement </w:t>
      </w:r>
      <w:r w:rsidR="00021E06" w:rsidRPr="000451DA">
        <w:rPr>
          <w:rFonts w:ascii="Times New Roman" w:eastAsia="Times New Roman" w:hAnsi="Times New Roman" w:cs="Times New Roman"/>
          <w:sz w:val="24"/>
          <w:szCs w:val="24"/>
          <w:lang w:eastAsia="fr-FR"/>
        </w:rPr>
        <w:t xml:space="preserve">des </w:t>
      </w:r>
      <w:r w:rsidR="00720B8A" w:rsidRPr="000451DA">
        <w:rPr>
          <w:rFonts w:ascii="Times New Roman" w:eastAsia="Times New Roman" w:hAnsi="Times New Roman" w:cs="Times New Roman"/>
          <w:sz w:val="24"/>
          <w:szCs w:val="24"/>
          <w:lang w:eastAsia="fr-FR"/>
        </w:rPr>
        <w:t xml:space="preserve">capacités </w:t>
      </w:r>
      <w:r w:rsidR="00021E06" w:rsidRPr="000451DA">
        <w:rPr>
          <w:rFonts w:ascii="Times New Roman" w:eastAsia="Times New Roman" w:hAnsi="Times New Roman" w:cs="Times New Roman"/>
          <w:sz w:val="24"/>
          <w:szCs w:val="24"/>
          <w:lang w:eastAsia="fr-FR"/>
        </w:rPr>
        <w:t xml:space="preserve">de gestion et de suivi des services en vue de donner accès à </w:t>
      </w:r>
      <w:r w:rsidRPr="000451DA">
        <w:rPr>
          <w:rFonts w:ascii="Times New Roman" w:eastAsia="Times New Roman" w:hAnsi="Times New Roman" w:cs="Times New Roman"/>
          <w:sz w:val="24"/>
          <w:szCs w:val="24"/>
          <w:lang w:eastAsia="fr-FR"/>
        </w:rPr>
        <w:t xml:space="preserve">12 millions de personnes supplémentaires </w:t>
      </w:r>
      <w:r w:rsidR="00021E06" w:rsidRPr="000451DA">
        <w:rPr>
          <w:rFonts w:ascii="Times New Roman" w:eastAsia="Times New Roman" w:hAnsi="Times New Roman" w:cs="Times New Roman"/>
          <w:sz w:val="24"/>
          <w:szCs w:val="24"/>
          <w:lang w:eastAsia="fr-FR"/>
        </w:rPr>
        <w:t>aux services de base d’eau potable et à 8 millions de personnes supplémentaires aux services de base d’assainissement</w:t>
      </w:r>
      <w:r w:rsidRPr="000451DA">
        <w:rPr>
          <w:rFonts w:ascii="Times New Roman" w:eastAsia="Times New Roman" w:hAnsi="Times New Roman" w:cs="Times New Roman"/>
          <w:sz w:val="24"/>
          <w:szCs w:val="24"/>
          <w:lang w:eastAsia="fr-FR"/>
        </w:rPr>
        <w:t xml:space="preserve">. </w:t>
      </w:r>
    </w:p>
    <w:p w:rsidR="00720B8A" w:rsidRPr="000451DA" w:rsidRDefault="00720B8A" w:rsidP="0023091B">
      <w:pPr>
        <w:autoSpaceDE w:val="0"/>
        <w:autoSpaceDN w:val="0"/>
        <w:adjustRightInd w:val="0"/>
        <w:spacing w:after="240"/>
        <w:contextualSpacing/>
        <w:jc w:val="both"/>
        <w:rPr>
          <w:rFonts w:ascii="Times New Roman" w:eastAsia="Times New Roman" w:hAnsi="Times New Roman" w:cs="Times New Roman"/>
          <w:sz w:val="12"/>
          <w:szCs w:val="12"/>
          <w:lang w:eastAsia="fr-FR"/>
        </w:rPr>
      </w:pPr>
    </w:p>
    <w:p w:rsidR="0023091B" w:rsidRPr="000451DA" w:rsidRDefault="0023091B" w:rsidP="0023091B">
      <w:pPr>
        <w:autoSpaceDE w:val="0"/>
        <w:autoSpaceDN w:val="0"/>
        <w:adjustRightInd w:val="0"/>
        <w:spacing w:after="240"/>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Le PASEA comprend quatre composantes ci-dessous. </w:t>
      </w:r>
    </w:p>
    <w:p w:rsidR="00390647" w:rsidRPr="000451DA" w:rsidRDefault="00390647" w:rsidP="00390647">
      <w:pPr>
        <w:spacing w:after="0" w:line="240" w:lineRule="auto"/>
        <w:ind w:left="709"/>
        <w:jc w:val="both"/>
        <w:rPr>
          <w:rFonts w:ascii="Times New Roman" w:eastAsia="Times New Roman" w:hAnsi="Times New Roman" w:cs="Times New Roman"/>
          <w:sz w:val="12"/>
          <w:szCs w:val="12"/>
          <w:lang w:eastAsia="fr-FR"/>
        </w:rPr>
      </w:pPr>
    </w:p>
    <w:p w:rsidR="00390647" w:rsidRPr="000451DA" w:rsidRDefault="00390647" w:rsidP="00852C2D">
      <w:pPr>
        <w:numPr>
          <w:ilvl w:val="0"/>
          <w:numId w:val="7"/>
        </w:numPr>
        <w:autoSpaceDE w:val="0"/>
        <w:autoSpaceDN w:val="0"/>
        <w:adjustRightInd w:val="0"/>
        <w:spacing w:after="0" w:line="240" w:lineRule="auto"/>
        <w:ind w:left="709" w:hanging="425"/>
        <w:rPr>
          <w:b/>
          <w:bCs/>
          <w:sz w:val="24"/>
          <w:szCs w:val="24"/>
          <w:lang w:eastAsia="fr-FR"/>
        </w:rPr>
      </w:pPr>
      <w:r w:rsidRPr="000451DA">
        <w:rPr>
          <w:rFonts w:ascii="Times New Roman" w:eastAsia="Times New Roman" w:hAnsi="Times New Roman" w:cs="Times New Roman"/>
          <w:b/>
          <w:bCs/>
          <w:sz w:val="24"/>
          <w:szCs w:val="24"/>
          <w:lang w:eastAsia="fr-FR"/>
        </w:rPr>
        <w:t>Amélioration de l'Accès et les Capacités de Fourniture de Services d'Approvisionnement en Eau Potable</w:t>
      </w:r>
    </w:p>
    <w:p w:rsidR="00390647" w:rsidRPr="000451DA" w:rsidRDefault="00390647" w:rsidP="00852C2D">
      <w:pPr>
        <w:numPr>
          <w:ilvl w:val="1"/>
          <w:numId w:val="10"/>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Amélioration de l'Accès à l'Eau Potable dans les Zones Rurales et Périurbaines ;</w:t>
      </w:r>
    </w:p>
    <w:p w:rsidR="00390647" w:rsidRPr="000451DA" w:rsidRDefault="00390647" w:rsidP="00852C2D">
      <w:pPr>
        <w:numPr>
          <w:ilvl w:val="1"/>
          <w:numId w:val="10"/>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 xml:space="preserve">Amélioration des Performances des Opérateurs </w:t>
      </w:r>
      <w:r w:rsidR="00263208" w:rsidRPr="000451DA">
        <w:rPr>
          <w:rFonts w:ascii="Times New Roman" w:eastAsia="Times New Roman" w:hAnsi="Times New Roman" w:cs="Times New Roman"/>
          <w:sz w:val="24"/>
          <w:szCs w:val="24"/>
          <w:lang w:eastAsia="fr-FR"/>
        </w:rPr>
        <w:t xml:space="preserve">de l’Eau </w:t>
      </w:r>
      <w:r w:rsidRPr="000451DA">
        <w:rPr>
          <w:rFonts w:ascii="Times New Roman" w:eastAsia="Times New Roman" w:hAnsi="Times New Roman" w:cs="Times New Roman"/>
          <w:sz w:val="24"/>
          <w:szCs w:val="24"/>
          <w:lang w:eastAsia="fr-FR"/>
        </w:rPr>
        <w:t>Privés et</w:t>
      </w:r>
      <w:r w:rsidR="00263208" w:rsidRPr="000451DA">
        <w:rPr>
          <w:rFonts w:ascii="Times New Roman" w:eastAsia="Times New Roman" w:hAnsi="Times New Roman" w:cs="Times New Roman"/>
          <w:sz w:val="24"/>
          <w:szCs w:val="24"/>
          <w:lang w:eastAsia="fr-FR"/>
        </w:rPr>
        <w:t xml:space="preserve"> à But</w:t>
      </w:r>
      <w:r w:rsidRPr="000451DA">
        <w:rPr>
          <w:rFonts w:ascii="Times New Roman" w:eastAsia="Times New Roman" w:hAnsi="Times New Roman" w:cs="Times New Roman"/>
          <w:sz w:val="24"/>
          <w:szCs w:val="24"/>
          <w:lang w:eastAsia="fr-FR"/>
        </w:rPr>
        <w:t xml:space="preserve"> Non Lucratifs</w:t>
      </w:r>
      <w:r w:rsidR="00263208" w:rsidRPr="000451DA">
        <w:rPr>
          <w:rFonts w:ascii="Times New Roman" w:eastAsia="Times New Roman" w:hAnsi="Times New Roman" w:cs="Times New Roman"/>
          <w:sz w:val="24"/>
          <w:szCs w:val="24"/>
          <w:lang w:eastAsia="fr-FR"/>
        </w:rPr>
        <w:t> ;</w:t>
      </w:r>
    </w:p>
    <w:p w:rsidR="00390647" w:rsidRPr="000451DA" w:rsidRDefault="00390647" w:rsidP="00852C2D">
      <w:pPr>
        <w:numPr>
          <w:ilvl w:val="1"/>
          <w:numId w:val="10"/>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Renforcement des Institutions et des Capacités Publiques pour les Services d'Eau Potable.</w:t>
      </w:r>
    </w:p>
    <w:p w:rsidR="00390647" w:rsidRPr="000451DA" w:rsidRDefault="00390647" w:rsidP="00852C2D">
      <w:pPr>
        <w:numPr>
          <w:ilvl w:val="0"/>
          <w:numId w:val="7"/>
        </w:numPr>
        <w:autoSpaceDE w:val="0"/>
        <w:autoSpaceDN w:val="0"/>
        <w:adjustRightInd w:val="0"/>
        <w:spacing w:after="0" w:line="240" w:lineRule="auto"/>
        <w:ind w:left="709" w:hanging="425"/>
        <w:rPr>
          <w:rFonts w:ascii="Times New Roman" w:eastAsia="Times New Roman" w:hAnsi="Times New Roman" w:cs="Times New Roman"/>
          <w:b/>
          <w:bCs/>
          <w:sz w:val="24"/>
          <w:szCs w:val="24"/>
          <w:lang w:eastAsia="fr-FR"/>
        </w:rPr>
      </w:pPr>
      <w:r w:rsidRPr="000451DA">
        <w:rPr>
          <w:rFonts w:ascii="Times New Roman" w:eastAsia="Times New Roman" w:hAnsi="Times New Roman" w:cs="Times New Roman"/>
          <w:b/>
          <w:bCs/>
          <w:sz w:val="24"/>
          <w:szCs w:val="24"/>
          <w:lang w:eastAsia="fr-FR"/>
        </w:rPr>
        <w:t>Amélioration de l'Accès et des Capacités pour la Fourniture de Services d'Assainissement</w:t>
      </w:r>
    </w:p>
    <w:p w:rsidR="00390647" w:rsidRPr="000451DA" w:rsidRDefault="00390647" w:rsidP="00852C2D">
      <w:pPr>
        <w:numPr>
          <w:ilvl w:val="1"/>
          <w:numId w:val="7"/>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Amélioration de l'Accès à l'Assainissement et à l'Hygiène dans les Zones Rurales et Périurbaines ;</w:t>
      </w:r>
    </w:p>
    <w:p w:rsidR="00390647" w:rsidRPr="000451DA" w:rsidRDefault="00390647" w:rsidP="00852C2D">
      <w:pPr>
        <w:numPr>
          <w:ilvl w:val="1"/>
          <w:numId w:val="7"/>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Amélioration de l'Accès à de l'Eau, l'Assainissement et l'Hygiène (WASH) dans les Institutions ;</w:t>
      </w:r>
    </w:p>
    <w:p w:rsidR="00390647" w:rsidRPr="000451DA" w:rsidRDefault="00390647" w:rsidP="00852C2D">
      <w:pPr>
        <w:numPr>
          <w:ilvl w:val="1"/>
          <w:numId w:val="7"/>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Développement du Secteur Privé pour l'Assainissement et l'Hygiène ;</w:t>
      </w:r>
    </w:p>
    <w:p w:rsidR="00390647" w:rsidRPr="000451DA" w:rsidRDefault="00390647" w:rsidP="00852C2D">
      <w:pPr>
        <w:numPr>
          <w:ilvl w:val="1"/>
          <w:numId w:val="7"/>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Renforcement des Institutions et des Capacités Publiques pour les Services d'Assainissement.</w:t>
      </w:r>
    </w:p>
    <w:p w:rsidR="00390647" w:rsidRPr="000451DA" w:rsidRDefault="00390647" w:rsidP="00852C2D">
      <w:pPr>
        <w:numPr>
          <w:ilvl w:val="0"/>
          <w:numId w:val="7"/>
        </w:numPr>
        <w:autoSpaceDE w:val="0"/>
        <w:autoSpaceDN w:val="0"/>
        <w:adjustRightInd w:val="0"/>
        <w:spacing w:after="0" w:line="240" w:lineRule="auto"/>
        <w:ind w:left="709" w:hanging="425"/>
        <w:rPr>
          <w:rFonts w:ascii="Times New Roman" w:eastAsia="Times New Roman" w:hAnsi="Times New Roman" w:cs="Times New Roman"/>
          <w:b/>
          <w:bCs/>
          <w:sz w:val="24"/>
          <w:szCs w:val="24"/>
          <w:lang w:eastAsia="fr-FR"/>
        </w:rPr>
      </w:pPr>
      <w:r w:rsidRPr="000451DA">
        <w:rPr>
          <w:rFonts w:ascii="Times New Roman" w:eastAsia="Times New Roman" w:hAnsi="Times New Roman" w:cs="Times New Roman"/>
          <w:b/>
          <w:bCs/>
          <w:sz w:val="24"/>
          <w:szCs w:val="24"/>
          <w:lang w:eastAsia="fr-FR"/>
        </w:rPr>
        <w:t>Gestion du Projet, Apprentissage et Mise à l'Échelle</w:t>
      </w:r>
    </w:p>
    <w:p w:rsidR="00390647" w:rsidRPr="000451DA" w:rsidRDefault="00390647" w:rsidP="00852C2D">
      <w:pPr>
        <w:numPr>
          <w:ilvl w:val="1"/>
          <w:numId w:val="7"/>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Gestion du Projet et Apprentissage ;</w:t>
      </w:r>
    </w:p>
    <w:p w:rsidR="00390647" w:rsidRPr="000451DA" w:rsidRDefault="00390647" w:rsidP="00852C2D">
      <w:pPr>
        <w:numPr>
          <w:ilvl w:val="1"/>
          <w:numId w:val="7"/>
        </w:numPr>
        <w:tabs>
          <w:tab w:val="left" w:pos="1276"/>
          <w:tab w:val="left" w:pos="1418"/>
        </w:tabs>
        <w:spacing w:after="0" w:line="240" w:lineRule="auto"/>
        <w:ind w:left="1701" w:hanging="567"/>
        <w:contextualSpacing/>
        <w:jc w:val="both"/>
        <w:rPr>
          <w:sz w:val="24"/>
          <w:szCs w:val="24"/>
          <w:lang w:eastAsia="fr-FR"/>
        </w:rPr>
      </w:pPr>
      <w:r w:rsidRPr="000451DA">
        <w:rPr>
          <w:rFonts w:ascii="Times New Roman" w:eastAsia="Times New Roman" w:hAnsi="Times New Roman" w:cs="Times New Roman"/>
          <w:sz w:val="24"/>
          <w:szCs w:val="24"/>
          <w:lang w:eastAsia="fr-FR"/>
        </w:rPr>
        <w:t>Mise à l'Échelle Phase 2.</w:t>
      </w:r>
    </w:p>
    <w:p w:rsidR="00390647" w:rsidRPr="000451DA" w:rsidRDefault="00390647" w:rsidP="00390647">
      <w:pPr>
        <w:spacing w:after="0" w:line="240" w:lineRule="auto"/>
        <w:ind w:left="1170"/>
        <w:contextualSpacing/>
        <w:rPr>
          <w:rFonts w:ascii="Times New Roman" w:eastAsia="Times New Roman" w:hAnsi="Times New Roman" w:cs="Times New Roman"/>
          <w:b/>
          <w:sz w:val="12"/>
          <w:szCs w:val="12"/>
          <w:lang w:eastAsia="fr-FR"/>
        </w:rPr>
      </w:pPr>
    </w:p>
    <w:p w:rsidR="00390647" w:rsidRPr="000451DA" w:rsidRDefault="00390647" w:rsidP="00852C2D">
      <w:pPr>
        <w:numPr>
          <w:ilvl w:val="0"/>
          <w:numId w:val="7"/>
        </w:numPr>
        <w:autoSpaceDE w:val="0"/>
        <w:autoSpaceDN w:val="0"/>
        <w:adjustRightInd w:val="0"/>
        <w:spacing w:after="0" w:line="240" w:lineRule="auto"/>
        <w:ind w:left="709" w:hanging="425"/>
        <w:rPr>
          <w:rFonts w:ascii="Times New Roman" w:eastAsia="Times New Roman" w:hAnsi="Times New Roman" w:cs="Times New Roman"/>
          <w:b/>
          <w:bCs/>
          <w:sz w:val="24"/>
          <w:szCs w:val="24"/>
          <w:lang w:eastAsia="fr-FR"/>
        </w:rPr>
      </w:pPr>
      <w:bookmarkStart w:id="27" w:name="OLE_LINK8"/>
      <w:r w:rsidRPr="000451DA">
        <w:rPr>
          <w:rFonts w:ascii="Times New Roman" w:eastAsia="Times New Roman" w:hAnsi="Times New Roman" w:cs="Times New Roman"/>
          <w:b/>
          <w:bCs/>
          <w:sz w:val="24"/>
          <w:szCs w:val="24"/>
          <w:lang w:eastAsia="fr-FR"/>
        </w:rPr>
        <w:t>Mécanisme d’intervention d’urgence conditionnelle</w:t>
      </w:r>
    </w:p>
    <w:bookmarkEnd w:id="27"/>
    <w:p w:rsidR="00390647" w:rsidRPr="000451DA" w:rsidRDefault="00390647" w:rsidP="00390647">
      <w:pPr>
        <w:spacing w:after="0" w:line="240" w:lineRule="auto"/>
        <w:ind w:left="709"/>
        <w:jc w:val="both"/>
        <w:rPr>
          <w:rFonts w:ascii="Times New Roman" w:eastAsia="Times New Roman" w:hAnsi="Times New Roman" w:cs="Times New Roman"/>
          <w:sz w:val="12"/>
          <w:szCs w:val="12"/>
          <w:lang w:eastAsia="fr-FR"/>
        </w:rPr>
      </w:pPr>
    </w:p>
    <w:p w:rsidR="00390647" w:rsidRPr="000451DA" w:rsidRDefault="00390647" w:rsidP="00390647">
      <w:pPr>
        <w:spacing w:after="0" w:line="240" w:lineRule="auto"/>
        <w:jc w:val="both"/>
        <w:rPr>
          <w:rFonts w:ascii="Times New Roman" w:hAnsi="Times New Roman" w:cs="Times New Roman"/>
          <w:bCs/>
          <w:sz w:val="12"/>
          <w:szCs w:val="12"/>
        </w:rPr>
      </w:pPr>
    </w:p>
    <w:p w:rsidR="00E51A19" w:rsidRPr="000451DA" w:rsidRDefault="00E51A19" w:rsidP="00390647">
      <w:pPr>
        <w:spacing w:after="0" w:line="240" w:lineRule="auto"/>
        <w:jc w:val="both"/>
        <w:rPr>
          <w:rFonts w:ascii="Times New Roman" w:hAnsi="Times New Roman" w:cs="Times New Roman"/>
          <w:bCs/>
          <w:sz w:val="12"/>
          <w:szCs w:val="12"/>
        </w:rPr>
      </w:pPr>
    </w:p>
    <w:p w:rsidR="00E51A19" w:rsidRPr="000451DA" w:rsidRDefault="00E51A19" w:rsidP="00390647">
      <w:pPr>
        <w:spacing w:after="0" w:line="240" w:lineRule="auto"/>
        <w:jc w:val="both"/>
        <w:rPr>
          <w:rFonts w:ascii="Times New Roman" w:hAnsi="Times New Roman" w:cs="Times New Roman"/>
          <w:bCs/>
          <w:sz w:val="12"/>
          <w:szCs w:val="12"/>
        </w:rPr>
      </w:pPr>
    </w:p>
    <w:p w:rsidR="00915502" w:rsidRPr="000451DA" w:rsidRDefault="00915502" w:rsidP="00390647">
      <w:pPr>
        <w:spacing w:after="0" w:line="240" w:lineRule="auto"/>
        <w:jc w:val="both"/>
        <w:rPr>
          <w:rFonts w:ascii="Times New Roman" w:hAnsi="Times New Roman" w:cs="Times New Roman"/>
          <w:bCs/>
          <w:sz w:val="12"/>
          <w:szCs w:val="12"/>
        </w:rPr>
      </w:pPr>
    </w:p>
    <w:p w:rsidR="00B16440" w:rsidRPr="000451DA" w:rsidRDefault="00B16440" w:rsidP="00B16440">
      <w:pPr>
        <w:keepNext/>
        <w:numPr>
          <w:ilvl w:val="1"/>
          <w:numId w:val="9"/>
        </w:numPr>
        <w:overflowPunct w:val="0"/>
        <w:autoSpaceDE w:val="0"/>
        <w:autoSpaceDN w:val="0"/>
        <w:adjustRightInd w:val="0"/>
        <w:spacing w:after="0" w:line="240" w:lineRule="auto"/>
        <w:jc w:val="both"/>
        <w:textAlignment w:val="baseline"/>
        <w:outlineLvl w:val="2"/>
        <w:rPr>
          <w:rFonts w:ascii="Times New Roman" w:eastAsia="Calibri" w:hAnsi="Times New Roman" w:cs="Times New Roman"/>
          <w:b/>
          <w:bCs/>
          <w:sz w:val="24"/>
          <w:szCs w:val="24"/>
          <w:lang w:eastAsia="fr-FR"/>
        </w:rPr>
      </w:pPr>
      <w:r w:rsidRPr="000451DA">
        <w:rPr>
          <w:rFonts w:ascii="Times New Roman" w:eastAsia="Calibri" w:hAnsi="Times New Roman" w:cs="Times New Roman"/>
          <w:b/>
          <w:bCs/>
          <w:sz w:val="24"/>
          <w:szCs w:val="24"/>
          <w:lang w:eastAsia="fr-FR"/>
        </w:rPr>
        <w:lastRenderedPageBreak/>
        <w:t xml:space="preserve">Dispositif institutionnel pour la mise en œuvre du programme </w:t>
      </w:r>
    </w:p>
    <w:p w:rsidR="00B16440" w:rsidRPr="000451DA" w:rsidRDefault="00B16440" w:rsidP="00B16440">
      <w:pPr>
        <w:tabs>
          <w:tab w:val="left" w:pos="709"/>
        </w:tabs>
        <w:spacing w:after="0" w:line="240" w:lineRule="auto"/>
        <w:ind w:left="1080"/>
        <w:jc w:val="both"/>
        <w:rPr>
          <w:rFonts w:ascii="Times New Roman" w:eastAsia="Calibri" w:hAnsi="Times New Roman" w:cs="Times New Roman"/>
          <w:sz w:val="14"/>
          <w:szCs w:val="14"/>
          <w:lang w:eastAsia="fr-FR"/>
        </w:rPr>
      </w:pPr>
    </w:p>
    <w:p w:rsidR="00B16440" w:rsidRPr="004127EF" w:rsidRDefault="00B16440" w:rsidP="00B16440">
      <w:pPr>
        <w:numPr>
          <w:ilvl w:val="0"/>
          <w:numId w:val="8"/>
        </w:numPr>
        <w:tabs>
          <w:tab w:val="left" w:pos="709"/>
        </w:tabs>
        <w:spacing w:after="0" w:line="240" w:lineRule="auto"/>
        <w:ind w:hanging="371"/>
        <w:jc w:val="both"/>
        <w:rPr>
          <w:rFonts w:ascii="Times New Roman" w:hAnsi="Times New Roman" w:cs="Times New Roman"/>
          <w:b/>
          <w:color w:val="000000"/>
          <w:sz w:val="24"/>
          <w:szCs w:val="24"/>
        </w:rPr>
      </w:pPr>
      <w:r w:rsidRPr="004127EF">
        <w:rPr>
          <w:rFonts w:ascii="Times New Roman" w:hAnsi="Times New Roman" w:cs="Times New Roman"/>
          <w:b/>
          <w:color w:val="000000"/>
          <w:sz w:val="24"/>
          <w:szCs w:val="24"/>
        </w:rPr>
        <w:t xml:space="preserve">Comité de Pilotage </w:t>
      </w:r>
    </w:p>
    <w:p w:rsidR="00B16440" w:rsidRPr="000451DA" w:rsidRDefault="00B16440" w:rsidP="00B16440">
      <w:pPr>
        <w:autoSpaceDE w:val="0"/>
        <w:autoSpaceDN w:val="0"/>
        <w:adjustRightInd w:val="0"/>
        <w:spacing w:after="240"/>
        <w:contextualSpacing/>
        <w:jc w:val="both"/>
        <w:rPr>
          <w:rFonts w:ascii="Times New Roman" w:eastAsia="Times New Roman" w:hAnsi="Times New Roman" w:cs="Times New Roman"/>
          <w:sz w:val="12"/>
          <w:szCs w:val="12"/>
        </w:rPr>
      </w:pPr>
    </w:p>
    <w:p w:rsidR="00B16440" w:rsidRPr="000451DA" w:rsidRDefault="00B16440" w:rsidP="00B16440">
      <w:pPr>
        <w:autoSpaceDE w:val="0"/>
        <w:autoSpaceDN w:val="0"/>
        <w:adjustRightInd w:val="0"/>
        <w:spacing w:after="240"/>
        <w:contextualSpacing/>
        <w:jc w:val="both"/>
        <w:rPr>
          <w:rFonts w:ascii="Times New Roman" w:eastAsia="Times New Roman" w:hAnsi="Times New Roman" w:cs="Times New Roman"/>
          <w:sz w:val="24"/>
          <w:szCs w:val="24"/>
        </w:rPr>
      </w:pPr>
      <w:r w:rsidRPr="000451DA">
        <w:rPr>
          <w:rFonts w:ascii="Times New Roman" w:eastAsia="Times New Roman" w:hAnsi="Times New Roman" w:cs="Times New Roman"/>
          <w:sz w:val="24"/>
          <w:szCs w:val="24"/>
        </w:rPr>
        <w:t>Conformément aux Sections I.A.1 et I.A.5(a) de l’Annexe 2 à l’Accord de Financement, il est prévu la mise en place d’un Comité de Pilotage National du Projet (CPNP) et d’un Comité de Pilotage Provincial du Projet (CPPP) pour chaque province participante. Ces comités sont à créer respectivement par l’arrêté du Ministre en charge des Ressources Hydrauliques et Electricité et par arrêtés des Gouverneurs des provinces et ils se chargeront de : (1) définir les orientations stratégiques du projet ; (2) approuver les PTBA et ; (3) faciliter de la collaboration entre les ministères et agences impliqués dans le projet.</w:t>
      </w:r>
    </w:p>
    <w:p w:rsidR="00B16440" w:rsidRPr="000451DA" w:rsidRDefault="00B16440" w:rsidP="00B16440">
      <w:pPr>
        <w:autoSpaceDE w:val="0"/>
        <w:autoSpaceDN w:val="0"/>
        <w:adjustRightInd w:val="0"/>
        <w:spacing w:after="240"/>
        <w:contextualSpacing/>
        <w:jc w:val="both"/>
        <w:rPr>
          <w:rFonts w:ascii="Times New Roman" w:eastAsia="Times New Roman" w:hAnsi="Times New Roman" w:cs="Times New Roman"/>
          <w:sz w:val="24"/>
          <w:szCs w:val="24"/>
        </w:rPr>
      </w:pPr>
      <w:r w:rsidRPr="000451DA">
        <w:rPr>
          <w:rFonts w:ascii="Times New Roman" w:eastAsia="Times New Roman" w:hAnsi="Times New Roman" w:cs="Times New Roman"/>
          <w:sz w:val="24"/>
          <w:szCs w:val="24"/>
        </w:rPr>
        <w:t>Les réunions des différents comités de pilotage se tiendront semestriellement ou chaque fois en cas de besoin et les Procès-Verbaux (PV) des réunions seront rendus publics.</w:t>
      </w:r>
    </w:p>
    <w:p w:rsidR="00B16440" w:rsidRPr="000451DA" w:rsidRDefault="00B16440" w:rsidP="00B16440">
      <w:pPr>
        <w:autoSpaceDE w:val="0"/>
        <w:autoSpaceDN w:val="0"/>
        <w:adjustRightInd w:val="0"/>
        <w:spacing w:after="240"/>
        <w:contextualSpacing/>
        <w:jc w:val="both"/>
        <w:rPr>
          <w:rFonts w:ascii="Times New Roman" w:eastAsia="Times New Roman" w:hAnsi="Times New Roman" w:cs="Times New Roman"/>
          <w:sz w:val="12"/>
          <w:szCs w:val="12"/>
        </w:rPr>
      </w:pPr>
    </w:p>
    <w:p w:rsidR="00B16440" w:rsidRPr="000451DA" w:rsidRDefault="00B16440" w:rsidP="00B16440">
      <w:pPr>
        <w:numPr>
          <w:ilvl w:val="0"/>
          <w:numId w:val="8"/>
        </w:numPr>
        <w:tabs>
          <w:tab w:val="left" w:pos="709"/>
        </w:tabs>
        <w:spacing w:after="0" w:line="240" w:lineRule="auto"/>
        <w:ind w:left="709" w:hanging="371"/>
        <w:jc w:val="both"/>
        <w:rPr>
          <w:rFonts w:ascii="Times New Roman" w:eastAsia="Calibri" w:hAnsi="Times New Roman" w:cs="Times New Roman"/>
          <w:sz w:val="24"/>
          <w:szCs w:val="24"/>
          <w:lang w:eastAsia="fr-FR"/>
        </w:rPr>
      </w:pPr>
      <w:r w:rsidRPr="000451DA">
        <w:rPr>
          <w:rFonts w:ascii="Times New Roman" w:eastAsia="Calibri" w:hAnsi="Times New Roman" w:cs="Times New Roman"/>
          <w:b/>
          <w:sz w:val="24"/>
          <w:szCs w:val="24"/>
          <w:lang w:eastAsia="fr-FR"/>
        </w:rPr>
        <w:t>Agences d’exécution du programme</w:t>
      </w:r>
    </w:p>
    <w:p w:rsidR="00B16440" w:rsidRPr="000451DA" w:rsidRDefault="00B16440" w:rsidP="00B16440">
      <w:pPr>
        <w:spacing w:after="0" w:line="240" w:lineRule="auto"/>
        <w:ind w:left="709"/>
        <w:rPr>
          <w:rFonts w:ascii="Times New Roman" w:eastAsia="Times New Roman" w:hAnsi="Times New Roman" w:cs="Times New Roman"/>
          <w:sz w:val="10"/>
          <w:szCs w:val="10"/>
          <w:lang w:eastAsia="fr-FR"/>
        </w:rPr>
      </w:pPr>
    </w:p>
    <w:p w:rsidR="00B16440" w:rsidRPr="000451DA" w:rsidRDefault="00B16440" w:rsidP="00B16440">
      <w:pPr>
        <w:jc w:val="both"/>
        <w:rPr>
          <w:rFonts w:ascii="Times New Roman" w:eastAsia="Times New Roman" w:hAnsi="Times New Roman" w:cs="Times New Roman"/>
          <w:color w:val="000000"/>
          <w:sz w:val="24"/>
          <w:szCs w:val="24"/>
        </w:rPr>
      </w:pPr>
      <w:r w:rsidRPr="000451DA">
        <w:rPr>
          <w:rFonts w:ascii="Times New Roman" w:eastAsia="Times New Roman" w:hAnsi="Times New Roman" w:cs="Times New Roman"/>
          <w:color w:val="000000"/>
          <w:sz w:val="24"/>
          <w:szCs w:val="24"/>
        </w:rPr>
        <w:t>Les agences d’exécution chargées de la mise en œuvre des différentes activités du PASEA sont reprises ci-dessous :</w:t>
      </w:r>
    </w:p>
    <w:p w:rsidR="00B16440" w:rsidRPr="000451DA" w:rsidRDefault="00B16440" w:rsidP="00B16440">
      <w:pPr>
        <w:numPr>
          <w:ilvl w:val="0"/>
          <w:numId w:val="5"/>
        </w:numPr>
        <w:spacing w:after="0" w:line="240" w:lineRule="auto"/>
        <w:ind w:left="709"/>
        <w:jc w:val="both"/>
        <w:rPr>
          <w:rFonts w:ascii="Times New Roman" w:hAnsi="Times New Roman"/>
          <w:sz w:val="24"/>
          <w:szCs w:val="24"/>
        </w:rPr>
      </w:pPr>
      <w:r w:rsidRPr="000451DA">
        <w:rPr>
          <w:rFonts w:ascii="Times New Roman" w:hAnsi="Times New Roman"/>
          <w:sz w:val="24"/>
          <w:szCs w:val="24"/>
        </w:rPr>
        <w:t xml:space="preserve">Au niveau national : la Cellule d’Exécution des Projets-Eau, « CEP-O » en sigle, pour les activités du projet à portée nationale, activités concernant plusieurs provinces, activités concernant les provinces mais à risque élevé ainsi que le transfert des compétences aux structures provinciales pérennes. La CEP-O sera appuyée par une Equipe de Coordination Nationale composée des membres de la Direction de l’Assainissement (DAS), de l’Office National de l’Hydraulique Rurale (ONHR), de la Direction de l’Hygiène et Salubrité Publique (DHSP), de la Direction des </w:t>
      </w:r>
      <w:r w:rsidRPr="000451DA">
        <w:rPr>
          <w:rFonts w:ascii="Times New Roman" w:eastAsia="Times New Roman" w:hAnsi="Times New Roman" w:cs="Times New Roman"/>
          <w:sz w:val="24"/>
          <w:szCs w:val="24"/>
        </w:rPr>
        <w:t>Etablissement des Soins et Partenariat (</w:t>
      </w:r>
      <w:r w:rsidRPr="000451DA">
        <w:rPr>
          <w:rFonts w:ascii="Times New Roman" w:hAnsi="Times New Roman"/>
          <w:sz w:val="24"/>
          <w:szCs w:val="24"/>
        </w:rPr>
        <w:t>DESP), de la Direction des Infrastructures (DINAC), de la Direction Education Vie Courante (DEVC), du Secrétariat Général aux Ressources Hydrauliques et Electricité, de la Direction des Ressources en Eau (DRE), du Comité National de l’Action de l’Eau, hygiène et Assainissement (CNAEHA), de la Primature et de la REGIDESO ;</w:t>
      </w:r>
    </w:p>
    <w:p w:rsidR="00B16440" w:rsidRPr="000451DA" w:rsidRDefault="00B16440" w:rsidP="00B16440">
      <w:pPr>
        <w:numPr>
          <w:ilvl w:val="0"/>
          <w:numId w:val="5"/>
        </w:numPr>
        <w:spacing w:after="0" w:line="240" w:lineRule="auto"/>
        <w:ind w:left="709"/>
        <w:jc w:val="both"/>
        <w:rPr>
          <w:rFonts w:ascii="Times New Roman" w:hAnsi="Times New Roman"/>
          <w:sz w:val="24"/>
          <w:szCs w:val="24"/>
        </w:rPr>
      </w:pPr>
      <w:r w:rsidRPr="000451DA">
        <w:rPr>
          <w:rFonts w:ascii="Times New Roman" w:hAnsi="Times New Roman"/>
          <w:sz w:val="24"/>
          <w:szCs w:val="24"/>
        </w:rPr>
        <w:t xml:space="preserve">Au niveau provincial : l’Unité Provinciale d’Exécution du Projet (UPEP) pour les activités à portée provinciale, des activités à faible risque et ce, sous la supervision de la CEP-O. Les UPEP seront appuyées par une Equipe de Coordination Provinciale composée : </w:t>
      </w:r>
    </w:p>
    <w:p w:rsidR="00B16440" w:rsidRPr="000451DA" w:rsidRDefault="00B16440" w:rsidP="00B16440">
      <w:pPr>
        <w:pStyle w:val="Paragraphedeliste"/>
        <w:numPr>
          <w:ilvl w:val="0"/>
          <w:numId w:val="11"/>
        </w:numPr>
        <w:spacing w:after="0" w:line="240" w:lineRule="auto"/>
        <w:ind w:left="1276"/>
        <w:jc w:val="both"/>
        <w:rPr>
          <w:rFonts w:ascii="Times New Roman" w:eastAsia="Times New Roman" w:hAnsi="Times New Roman"/>
          <w:sz w:val="24"/>
          <w:szCs w:val="24"/>
          <w:lang w:eastAsia="fr-FR"/>
        </w:rPr>
      </w:pPr>
      <w:r w:rsidRPr="000451DA">
        <w:rPr>
          <w:rFonts w:ascii="Times New Roman" w:eastAsia="Times New Roman" w:hAnsi="Times New Roman"/>
          <w:sz w:val="24"/>
          <w:szCs w:val="24"/>
          <w:lang w:eastAsia="fr-FR"/>
        </w:rPr>
        <w:t>Une équipe d’appui fiduciaire composée des fonctionnaires de l'administration provinciale, en particulier de la Chaine de Dépense (</w:t>
      </w:r>
      <w:proofErr w:type="spellStart"/>
      <w:r w:rsidRPr="000451DA">
        <w:rPr>
          <w:rFonts w:ascii="Times New Roman" w:eastAsia="Times New Roman" w:hAnsi="Times New Roman"/>
          <w:sz w:val="24"/>
          <w:szCs w:val="24"/>
          <w:lang w:eastAsia="fr-FR"/>
        </w:rPr>
        <w:t>CdD</w:t>
      </w:r>
      <w:proofErr w:type="spellEnd"/>
      <w:r w:rsidRPr="000451DA">
        <w:rPr>
          <w:rFonts w:ascii="Times New Roman" w:eastAsia="Times New Roman" w:hAnsi="Times New Roman"/>
          <w:sz w:val="24"/>
          <w:szCs w:val="24"/>
          <w:lang w:eastAsia="fr-FR"/>
        </w:rPr>
        <w:t>) et de la Cellule de Gestion des Projets et des Marchés Publics (CGPMP) ;</w:t>
      </w:r>
    </w:p>
    <w:p w:rsidR="00B16440" w:rsidRPr="000451DA" w:rsidRDefault="001405CB" w:rsidP="00B16440">
      <w:pPr>
        <w:pStyle w:val="Paragraphedeliste"/>
        <w:numPr>
          <w:ilvl w:val="0"/>
          <w:numId w:val="11"/>
        </w:numPr>
        <w:spacing w:before="120" w:after="0" w:line="240" w:lineRule="auto"/>
        <w:ind w:left="1276"/>
        <w:jc w:val="both"/>
        <w:rPr>
          <w:rFonts w:ascii="Times New Roman" w:eastAsia="Times New Roman" w:hAnsi="Times New Roman"/>
          <w:sz w:val="24"/>
          <w:szCs w:val="24"/>
          <w:lang w:eastAsia="fr-FR"/>
        </w:rPr>
      </w:pPr>
      <w:r w:rsidRPr="000451DA">
        <w:rPr>
          <w:rFonts w:ascii="Times New Roman" w:eastAsia="Times New Roman" w:hAnsi="Times New Roman"/>
          <w:sz w:val="24"/>
          <w:szCs w:val="24"/>
          <w:lang w:eastAsia="fr-FR"/>
        </w:rPr>
        <w:t>U</w:t>
      </w:r>
      <w:r w:rsidR="00B16440" w:rsidRPr="000451DA">
        <w:rPr>
          <w:rFonts w:ascii="Times New Roman" w:eastAsia="Times New Roman" w:hAnsi="Times New Roman"/>
          <w:sz w:val="24"/>
          <w:szCs w:val="24"/>
          <w:lang w:eastAsia="fr-FR"/>
        </w:rPr>
        <w:t xml:space="preserve">ne équipe technique composée des membres de la Régie Provinciale de Service Public de l’Eau, de la Direction Provinciale de l'ONHR, de la Direction Provinciale de la </w:t>
      </w:r>
      <w:r w:rsidR="00482C27" w:rsidRPr="000451DA">
        <w:rPr>
          <w:rFonts w:ascii="Times New Roman" w:eastAsia="Times New Roman" w:hAnsi="Times New Roman"/>
          <w:sz w:val="24"/>
          <w:szCs w:val="24"/>
          <w:lang w:eastAsia="fr-FR"/>
        </w:rPr>
        <w:t>REGIDESO, du</w:t>
      </w:r>
      <w:r w:rsidR="00B16440" w:rsidRPr="000451DA">
        <w:rPr>
          <w:rFonts w:ascii="Times New Roman" w:eastAsia="Times New Roman" w:hAnsi="Times New Roman"/>
          <w:sz w:val="24"/>
          <w:szCs w:val="24"/>
          <w:lang w:eastAsia="fr-FR"/>
        </w:rPr>
        <w:t xml:space="preserve"> Bureau Assainissement (BA) de la Coordination Provinciale de l’Environnement (CPE), du Bureau Hygiène, Salubrité Publique (BHSP) et du Bureau d’appui technique de la division provinciale de la Santé, de la division provinciale de l’EPST en charge des infrastructures scolaires et de l’antenne provinciale de la DEVC.</w:t>
      </w:r>
    </w:p>
    <w:p w:rsidR="00B16440" w:rsidRPr="000451DA" w:rsidRDefault="00B16440" w:rsidP="00B16440">
      <w:pPr>
        <w:spacing w:after="0" w:line="240" w:lineRule="auto"/>
        <w:jc w:val="both"/>
        <w:rPr>
          <w:rFonts w:ascii="Times New Roman" w:eastAsia="Times New Roman" w:hAnsi="Times New Roman" w:cs="Times New Roman"/>
          <w:sz w:val="12"/>
          <w:szCs w:val="12"/>
          <w:lang w:eastAsia="fr-FR"/>
        </w:rPr>
      </w:pPr>
    </w:p>
    <w:p w:rsidR="00B16440" w:rsidRPr="000451DA" w:rsidRDefault="00B16440" w:rsidP="00B16440">
      <w:pPr>
        <w:rPr>
          <w:sz w:val="12"/>
          <w:szCs w:val="12"/>
          <w:lang w:eastAsia="fr-FR"/>
        </w:rPr>
      </w:pPr>
      <w:r w:rsidRPr="000451DA">
        <w:rPr>
          <w:rFonts w:ascii="Times New Roman" w:eastAsia="Calibri" w:hAnsi="Times New Roman" w:cs="Times New Roman"/>
          <w:b/>
          <w:sz w:val="24"/>
          <w:szCs w:val="24"/>
          <w:lang w:eastAsia="fr-FR"/>
        </w:rPr>
        <w:t>ii) Parties prenantes et population ciblée</w:t>
      </w:r>
    </w:p>
    <w:p w:rsidR="00B16440" w:rsidRPr="000451DA" w:rsidRDefault="00B16440" w:rsidP="00B16440">
      <w:pPr>
        <w:spacing w:after="0" w:line="240" w:lineRule="auto"/>
        <w:ind w:firstLine="284"/>
        <w:jc w:val="both"/>
        <w:rPr>
          <w:rFonts w:ascii="Times New Roman" w:eastAsia="Calibri" w:hAnsi="Times New Roman" w:cs="Times New Roman"/>
          <w:sz w:val="24"/>
          <w:szCs w:val="24"/>
          <w:lang w:eastAsia="fr-FR"/>
        </w:rPr>
      </w:pPr>
      <w:r w:rsidRPr="000451DA">
        <w:rPr>
          <w:rFonts w:ascii="Times New Roman" w:eastAsia="Calibri" w:hAnsi="Times New Roman" w:cs="Times New Roman"/>
          <w:sz w:val="24"/>
          <w:szCs w:val="24"/>
          <w:lang w:eastAsia="fr-FR"/>
        </w:rPr>
        <w:t xml:space="preserve">Les bénéficiaires du </w:t>
      </w:r>
      <w:r w:rsidR="001405CB" w:rsidRPr="000451DA">
        <w:rPr>
          <w:rFonts w:ascii="Times New Roman" w:eastAsia="Calibri" w:hAnsi="Times New Roman" w:cs="Times New Roman"/>
          <w:sz w:val="24"/>
          <w:szCs w:val="24"/>
          <w:lang w:eastAsia="fr-FR"/>
        </w:rPr>
        <w:t>P</w:t>
      </w:r>
      <w:r w:rsidRPr="000451DA">
        <w:rPr>
          <w:rFonts w:ascii="Times New Roman" w:eastAsia="Calibri" w:hAnsi="Times New Roman" w:cs="Times New Roman"/>
          <w:sz w:val="24"/>
          <w:szCs w:val="24"/>
          <w:lang w:eastAsia="fr-FR"/>
        </w:rPr>
        <w:t>rojet sont constitués par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Les populations habitant les différentes Entités Territoriales Décentralisées, « ETD » en sigle, sélectionnées et celles des milieux péri-urbains des villes retenues dans les provinces de Kasaï, Kasaï Central, Kasaï Oriental et </w:t>
      </w:r>
      <w:proofErr w:type="spellStart"/>
      <w:r w:rsidRPr="000451DA">
        <w:rPr>
          <w:rFonts w:ascii="Times New Roman" w:eastAsia="Times New Roman" w:hAnsi="Times New Roman" w:cs="Times New Roman"/>
          <w:sz w:val="24"/>
          <w:szCs w:val="24"/>
          <w:lang w:eastAsia="fr-FR"/>
        </w:rPr>
        <w:t>Kwilu</w:t>
      </w:r>
      <w:proofErr w:type="spellEnd"/>
      <w:r w:rsidRPr="000451DA">
        <w:rPr>
          <w:rFonts w:ascii="Times New Roman" w:eastAsia="Times New Roman" w:hAnsi="Times New Roman" w:cs="Times New Roman"/>
          <w:sz w:val="24"/>
          <w:szCs w:val="24"/>
          <w:lang w:eastAsia="fr-FR"/>
        </w:rPr>
        <w:t xml:space="preserve">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écoles et centres de santé dans les ETD et villes sélectionnées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La population de différentes provinces retenues de cette première phase en général de façon indirecte.</w:t>
      </w:r>
    </w:p>
    <w:p w:rsidR="00B16440" w:rsidRPr="000451DA" w:rsidRDefault="00B16440" w:rsidP="00B16440">
      <w:pPr>
        <w:spacing w:after="0" w:line="240" w:lineRule="auto"/>
        <w:ind w:left="1134" w:hanging="425"/>
        <w:jc w:val="both"/>
        <w:rPr>
          <w:rFonts w:ascii="Times New Roman" w:eastAsia="Times New Roman" w:hAnsi="Times New Roman" w:cs="Times New Roman"/>
          <w:sz w:val="10"/>
          <w:szCs w:val="10"/>
          <w:lang w:eastAsia="fr-FR"/>
        </w:rPr>
      </w:pPr>
    </w:p>
    <w:p w:rsidR="00B16440" w:rsidRPr="000451DA" w:rsidRDefault="00B16440" w:rsidP="00B16440">
      <w:pPr>
        <w:spacing w:after="0" w:line="240" w:lineRule="auto"/>
        <w:ind w:left="709" w:hanging="425"/>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Le </w:t>
      </w:r>
      <w:r w:rsidR="001405CB" w:rsidRPr="000451DA">
        <w:rPr>
          <w:rFonts w:ascii="Times New Roman" w:eastAsia="Times New Roman" w:hAnsi="Times New Roman" w:cs="Times New Roman"/>
          <w:sz w:val="24"/>
          <w:szCs w:val="24"/>
          <w:lang w:eastAsia="fr-FR"/>
        </w:rPr>
        <w:t>P</w:t>
      </w:r>
      <w:r w:rsidRPr="000451DA">
        <w:rPr>
          <w:rFonts w:ascii="Times New Roman" w:eastAsia="Times New Roman" w:hAnsi="Times New Roman" w:cs="Times New Roman"/>
          <w:sz w:val="24"/>
          <w:szCs w:val="24"/>
          <w:lang w:eastAsia="fr-FR"/>
        </w:rPr>
        <w:t>rojet est réalisé avec l’implication des parties prenantes ci-dessous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La Primature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Ministères des Ressources Hydrauliques et Electricité, de l’Environnement et Développement Durable, de l’Enseignement Primaire Secondaire et Technique, de la Santé Publique Hygiène et préventions, du Plan, des Finances, de l’Urbanisme et Habitat et, des Affaires Foncières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Gouvernements provinciaux des provinces choisies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Entités Territoriales Décentralisées (communes rurales, secteurs ou chefferies) et les villes des provinces choisies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opérateurs de service public de l’eau et/ou d’assainissement (la REGIDESO, les Association des Usagers des Réseaux d’Eau Potable - ASUREP, le secteur privé)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L’ONHR, les Régies Provinciales du Service Public de l’Eau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organes étatiques (Autorités de Régulation du Service Public de l’Eau / ARSPE, l’Office Congolais de l’Eau / OCE, …)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organisations de la société civile actives dans la zone du Projet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 xml:space="preserve">Les gestionnaires des institutions sociales et scolaires œuvrant dans la zone du Projet (centres de santé, écoles, marchés, centres de promotion sociales) ; </w:t>
      </w:r>
    </w:p>
    <w:p w:rsidR="00B16440" w:rsidRPr="000451DA" w:rsidRDefault="00B16440" w:rsidP="00B16440">
      <w:pPr>
        <w:numPr>
          <w:ilvl w:val="0"/>
          <w:numId w:val="6"/>
        </w:numPr>
        <w:spacing w:after="0" w:line="240" w:lineRule="auto"/>
        <w:ind w:left="1134" w:hanging="425"/>
        <w:contextualSpacing/>
        <w:jc w:val="both"/>
        <w:rPr>
          <w:rFonts w:ascii="Times New Roman" w:eastAsia="Times New Roman" w:hAnsi="Times New Roman" w:cs="Times New Roman"/>
          <w:sz w:val="24"/>
          <w:szCs w:val="24"/>
          <w:lang w:eastAsia="fr-FR"/>
        </w:rPr>
      </w:pPr>
      <w:r w:rsidRPr="000451DA">
        <w:rPr>
          <w:rFonts w:ascii="Times New Roman" w:eastAsia="Times New Roman" w:hAnsi="Times New Roman" w:cs="Times New Roman"/>
          <w:sz w:val="24"/>
          <w:szCs w:val="24"/>
          <w:lang w:eastAsia="fr-FR"/>
        </w:rPr>
        <w:t>Les Etablissements universitaires et centres de formation professionnelle.</w:t>
      </w:r>
    </w:p>
    <w:p w:rsidR="00390647" w:rsidRPr="000451DA" w:rsidRDefault="00390647" w:rsidP="00390647">
      <w:pPr>
        <w:spacing w:after="0" w:line="276" w:lineRule="auto"/>
        <w:rPr>
          <w:rFonts w:ascii="Century Gothic" w:hAnsi="Century Gothic" w:cs="Times New Roman"/>
          <w:sz w:val="12"/>
          <w:szCs w:val="12"/>
        </w:rPr>
      </w:pPr>
    </w:p>
    <w:p w:rsidR="00390647" w:rsidRPr="000451DA" w:rsidRDefault="006E3894" w:rsidP="00FF40E2">
      <w:pPr>
        <w:spacing w:after="0" w:line="240" w:lineRule="auto"/>
        <w:jc w:val="both"/>
        <w:rPr>
          <w:rFonts w:ascii="Times New Roman" w:hAnsi="Times New Roman" w:cs="Times New Roman"/>
          <w:sz w:val="24"/>
          <w:szCs w:val="24"/>
        </w:rPr>
      </w:pPr>
      <w:bookmarkStart w:id="28" w:name="_Toc43636113"/>
      <w:bookmarkStart w:id="29" w:name="_Toc43636115"/>
      <w:bookmarkStart w:id="30" w:name="_Toc43636117"/>
      <w:bookmarkStart w:id="31" w:name="_Toc43636118"/>
      <w:bookmarkStart w:id="32" w:name="_Toc43636119"/>
      <w:bookmarkStart w:id="33" w:name="_Toc43636125"/>
      <w:bookmarkStart w:id="34" w:name="_Toc4363612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8"/>
      <w:bookmarkEnd w:id="29"/>
      <w:bookmarkEnd w:id="30"/>
      <w:bookmarkEnd w:id="31"/>
      <w:bookmarkEnd w:id="32"/>
      <w:bookmarkEnd w:id="33"/>
      <w:bookmarkEnd w:id="34"/>
      <w:r w:rsidRPr="000451DA">
        <w:rPr>
          <w:rFonts w:ascii="Times New Roman" w:hAnsi="Times New Roman" w:cs="Times New Roman"/>
          <w:sz w:val="24"/>
          <w:szCs w:val="24"/>
        </w:rPr>
        <w:t>L</w:t>
      </w:r>
      <w:r w:rsidR="00390647" w:rsidRPr="000451DA">
        <w:rPr>
          <w:rFonts w:ascii="Times New Roman" w:hAnsi="Times New Roman" w:cs="Times New Roman"/>
          <w:sz w:val="24"/>
          <w:szCs w:val="24"/>
        </w:rPr>
        <w:t xml:space="preserve">a </w:t>
      </w:r>
      <w:r w:rsidR="00263208" w:rsidRPr="000451DA">
        <w:rPr>
          <w:rFonts w:ascii="Times New Roman" w:hAnsi="Times New Roman" w:cs="Times New Roman"/>
          <w:sz w:val="24"/>
          <w:szCs w:val="24"/>
        </w:rPr>
        <w:t>RDC</w:t>
      </w:r>
      <w:r w:rsidR="00390647" w:rsidRPr="000451DA">
        <w:rPr>
          <w:rFonts w:ascii="Times New Roman" w:hAnsi="Times New Roman" w:cs="Times New Roman"/>
          <w:sz w:val="24"/>
          <w:szCs w:val="24"/>
        </w:rPr>
        <w:t xml:space="preserve"> regorge de ressources abondantes en eau douce</w:t>
      </w:r>
      <w:r w:rsidR="009720BF" w:rsidRPr="000451DA">
        <w:rPr>
          <w:rFonts w:ascii="Times New Roman" w:hAnsi="Times New Roman" w:cs="Times New Roman"/>
          <w:sz w:val="24"/>
          <w:szCs w:val="24"/>
        </w:rPr>
        <w:t xml:space="preserve"> mais </w:t>
      </w:r>
      <w:r w:rsidR="00390647" w:rsidRPr="000451DA">
        <w:rPr>
          <w:rFonts w:ascii="Times New Roman" w:hAnsi="Times New Roman" w:cs="Times New Roman"/>
          <w:sz w:val="24"/>
          <w:szCs w:val="24"/>
        </w:rPr>
        <w:t>plusieurs personnes dans le pays n’ont</w:t>
      </w:r>
      <w:r w:rsidR="00F4536E" w:rsidRPr="000451DA">
        <w:rPr>
          <w:rFonts w:ascii="Times New Roman" w:hAnsi="Times New Roman" w:cs="Times New Roman"/>
          <w:sz w:val="24"/>
          <w:szCs w:val="24"/>
        </w:rPr>
        <w:t xml:space="preserve"> toujours</w:t>
      </w:r>
      <w:r w:rsidR="00390647" w:rsidRPr="000451DA">
        <w:rPr>
          <w:rFonts w:ascii="Times New Roman" w:hAnsi="Times New Roman" w:cs="Times New Roman"/>
          <w:sz w:val="24"/>
          <w:szCs w:val="24"/>
        </w:rPr>
        <w:t xml:space="preserve"> pas accès aux services d’eau, d’hygiène et d’assainissement (EHA). </w:t>
      </w:r>
      <w:r w:rsidR="00691A61" w:rsidRPr="000451DA">
        <w:rPr>
          <w:rFonts w:ascii="Times New Roman" w:hAnsi="Times New Roman" w:cs="Times New Roman"/>
          <w:sz w:val="24"/>
          <w:szCs w:val="24"/>
        </w:rPr>
        <w:t>Pour faire f</w:t>
      </w:r>
      <w:r w:rsidR="00390647" w:rsidRPr="000451DA">
        <w:rPr>
          <w:rFonts w:ascii="Times New Roman" w:hAnsi="Times New Roman" w:cs="Times New Roman"/>
          <w:sz w:val="24"/>
          <w:szCs w:val="24"/>
        </w:rPr>
        <w:t xml:space="preserve">ace au problème de manque des services </w:t>
      </w:r>
      <w:r w:rsidR="009720BF" w:rsidRPr="000451DA">
        <w:rPr>
          <w:rFonts w:ascii="Times New Roman" w:hAnsi="Times New Roman" w:cs="Times New Roman"/>
          <w:sz w:val="24"/>
          <w:szCs w:val="24"/>
        </w:rPr>
        <w:t>susmentionnés</w:t>
      </w:r>
      <w:r w:rsidR="00390647" w:rsidRPr="000451DA">
        <w:rPr>
          <w:rFonts w:ascii="Times New Roman" w:hAnsi="Times New Roman" w:cs="Times New Roman"/>
          <w:sz w:val="24"/>
          <w:szCs w:val="24"/>
        </w:rPr>
        <w:t xml:space="preserve">, </w:t>
      </w:r>
      <w:r w:rsidR="009720BF" w:rsidRPr="000451DA">
        <w:rPr>
          <w:rFonts w:ascii="Times New Roman" w:hAnsi="Times New Roman" w:cs="Times New Roman"/>
          <w:sz w:val="24"/>
          <w:szCs w:val="24"/>
        </w:rPr>
        <w:t xml:space="preserve">le Gouvernement a développé le Programme National </w:t>
      </w:r>
      <w:r w:rsidR="00BD16B5" w:rsidRPr="000451DA">
        <w:rPr>
          <w:rFonts w:ascii="Times New Roman" w:hAnsi="Times New Roman" w:cs="Times New Roman"/>
          <w:sz w:val="24"/>
          <w:szCs w:val="24"/>
        </w:rPr>
        <w:t>Eau-Hygiène-Assainissement</w:t>
      </w:r>
      <w:r w:rsidR="009720BF" w:rsidRPr="000451DA">
        <w:rPr>
          <w:rFonts w:ascii="Times New Roman" w:hAnsi="Times New Roman" w:cs="Times New Roman"/>
          <w:sz w:val="24"/>
          <w:szCs w:val="24"/>
        </w:rPr>
        <w:t xml:space="preserve"> (PNEHA) </w:t>
      </w:r>
      <w:r w:rsidR="00FF40E2" w:rsidRPr="000451DA">
        <w:rPr>
          <w:rFonts w:ascii="Times New Roman" w:hAnsi="Times New Roman" w:cs="Times New Roman"/>
          <w:sz w:val="24"/>
          <w:szCs w:val="24"/>
        </w:rPr>
        <w:t>dont un des axes stratégiques concerne</w:t>
      </w:r>
      <w:r w:rsidR="00691A61" w:rsidRPr="000451DA">
        <w:rPr>
          <w:rFonts w:ascii="Times New Roman" w:hAnsi="Times New Roman" w:cs="Times New Roman"/>
          <w:sz w:val="24"/>
          <w:szCs w:val="24"/>
        </w:rPr>
        <w:t xml:space="preserve"> la </w:t>
      </w:r>
      <w:r w:rsidR="00FF40E2" w:rsidRPr="000451DA">
        <w:rPr>
          <w:rFonts w:ascii="Times New Roman" w:hAnsi="Times New Roman" w:cs="Times New Roman"/>
          <w:sz w:val="24"/>
          <w:szCs w:val="24"/>
        </w:rPr>
        <w:t>p</w:t>
      </w:r>
      <w:r w:rsidR="00390647" w:rsidRPr="000451DA">
        <w:rPr>
          <w:rFonts w:ascii="Times New Roman" w:hAnsi="Times New Roman" w:cs="Times New Roman"/>
          <w:sz w:val="24"/>
          <w:szCs w:val="24"/>
        </w:rPr>
        <w:t>romotion des technologies appropriées, réunissant le consensus des bénéficiaires quant au niveau de service acceptable, à la facilité d´utilisation ainsi qu´aux connaissances et compétences locales requises pour en assurer le fonctionnement et l´entretien</w:t>
      </w:r>
      <w:r w:rsidR="00FF40E2" w:rsidRPr="000451DA">
        <w:rPr>
          <w:rFonts w:ascii="Times New Roman" w:hAnsi="Times New Roman" w:cs="Times New Roman"/>
          <w:sz w:val="24"/>
          <w:szCs w:val="24"/>
        </w:rPr>
        <w:t>.</w:t>
      </w:r>
    </w:p>
    <w:p w:rsidR="00FF40E2" w:rsidRPr="000451DA" w:rsidRDefault="00FF40E2" w:rsidP="00720B8A">
      <w:pPr>
        <w:spacing w:after="0" w:line="240" w:lineRule="auto"/>
        <w:jc w:val="both"/>
        <w:rPr>
          <w:rFonts w:ascii="Times New Roman" w:hAnsi="Times New Roman" w:cs="Times New Roman"/>
          <w:bCs/>
          <w:sz w:val="12"/>
          <w:szCs w:val="12"/>
        </w:rPr>
      </w:pPr>
    </w:p>
    <w:p w:rsidR="00F3483B" w:rsidRPr="000451DA" w:rsidRDefault="00F3483B" w:rsidP="00A346D6">
      <w:pPr>
        <w:spacing w:after="0" w:line="240" w:lineRule="auto"/>
        <w:jc w:val="both"/>
        <w:rPr>
          <w:rFonts w:ascii="Times New Roman" w:hAnsi="Times New Roman" w:cs="Times New Roman"/>
          <w:sz w:val="24"/>
          <w:szCs w:val="24"/>
        </w:rPr>
      </w:pPr>
      <w:r w:rsidRPr="000451DA">
        <w:rPr>
          <w:rFonts w:ascii="Times New Roman" w:hAnsi="Times New Roman" w:cs="Times New Roman"/>
          <w:bCs/>
          <w:sz w:val="24"/>
          <w:szCs w:val="24"/>
        </w:rPr>
        <w:t xml:space="preserve">Le succès de ce programme requiert </w:t>
      </w:r>
      <w:r w:rsidRPr="000451DA">
        <w:rPr>
          <w:rFonts w:ascii="Times New Roman" w:hAnsi="Times New Roman" w:cs="Times New Roman"/>
          <w:sz w:val="24"/>
          <w:szCs w:val="24"/>
        </w:rPr>
        <w:t xml:space="preserve">la mise en œuvre de réformes tant sur le plan légal, institutionnel qu’opérationnel pour garantir la viabilité financière de tous les prestataires publics et privés afin de promouvoir l’expansion du secteur de l’eau et de l’assainissement. Cela exige une manière d’investir qui encourage l'orientation vers les résultats et la durabilité. </w:t>
      </w:r>
      <w:r w:rsidR="00731725" w:rsidRPr="000451DA">
        <w:rPr>
          <w:rFonts w:ascii="Times New Roman" w:hAnsi="Times New Roman" w:cs="Times New Roman"/>
          <w:sz w:val="24"/>
          <w:szCs w:val="24"/>
        </w:rPr>
        <w:t>A cet effet, le Programme</w:t>
      </w:r>
      <w:r w:rsidRPr="000451DA">
        <w:rPr>
          <w:rFonts w:ascii="Times New Roman" w:hAnsi="Times New Roman" w:cs="Times New Roman"/>
          <w:sz w:val="24"/>
          <w:szCs w:val="24"/>
        </w:rPr>
        <w:t xml:space="preserve"> PASEA </w:t>
      </w:r>
      <w:r w:rsidR="00731725" w:rsidRPr="000451DA">
        <w:rPr>
          <w:rFonts w:ascii="Times New Roman" w:hAnsi="Times New Roman" w:cs="Times New Roman"/>
          <w:sz w:val="24"/>
          <w:szCs w:val="24"/>
        </w:rPr>
        <w:t xml:space="preserve">a opté pour </w:t>
      </w:r>
      <w:r w:rsidRPr="000451DA">
        <w:rPr>
          <w:rFonts w:ascii="Times New Roman" w:hAnsi="Times New Roman" w:cs="Times New Roman"/>
          <w:sz w:val="24"/>
          <w:szCs w:val="24"/>
        </w:rPr>
        <w:t xml:space="preserve">une approche combinée d’investissements, à savoir le financement pour l’obtention des résultats directement attribuables au Projet, en l’occurrence, les Conditions Basées sur la Performance « CBP », et les </w:t>
      </w:r>
      <w:r w:rsidR="00626B3E" w:rsidRPr="000451DA">
        <w:rPr>
          <w:rFonts w:ascii="Times New Roman" w:hAnsi="Times New Roman" w:cs="Times New Roman"/>
          <w:sz w:val="24"/>
          <w:szCs w:val="24"/>
        </w:rPr>
        <w:t>A</w:t>
      </w:r>
      <w:r w:rsidRPr="000451DA">
        <w:rPr>
          <w:rFonts w:ascii="Times New Roman" w:hAnsi="Times New Roman" w:cs="Times New Roman"/>
          <w:sz w:val="24"/>
          <w:szCs w:val="24"/>
        </w:rPr>
        <w:t xml:space="preserve">ssistances </w:t>
      </w:r>
      <w:r w:rsidR="00626B3E" w:rsidRPr="000451DA">
        <w:rPr>
          <w:rFonts w:ascii="Times New Roman" w:hAnsi="Times New Roman" w:cs="Times New Roman"/>
          <w:sz w:val="24"/>
          <w:szCs w:val="24"/>
        </w:rPr>
        <w:t>T</w:t>
      </w:r>
      <w:r w:rsidRPr="000451DA">
        <w:rPr>
          <w:rFonts w:ascii="Times New Roman" w:hAnsi="Times New Roman" w:cs="Times New Roman"/>
          <w:sz w:val="24"/>
          <w:szCs w:val="24"/>
        </w:rPr>
        <w:t>echniques (AT), une approche d’investissements classique</w:t>
      </w:r>
      <w:r w:rsidR="007D5CAE" w:rsidRPr="000451DA">
        <w:rPr>
          <w:rFonts w:ascii="Times New Roman" w:hAnsi="Times New Roman" w:cs="Times New Roman"/>
          <w:sz w:val="24"/>
          <w:szCs w:val="24"/>
        </w:rPr>
        <w:t>s</w:t>
      </w:r>
      <w:r w:rsidRPr="000451DA">
        <w:rPr>
          <w:rFonts w:ascii="Times New Roman" w:hAnsi="Times New Roman" w:cs="Times New Roman"/>
          <w:sz w:val="24"/>
          <w:szCs w:val="24"/>
        </w:rPr>
        <w:t xml:space="preserve">, associée, </w:t>
      </w:r>
      <w:r w:rsidR="00731725" w:rsidRPr="000451DA">
        <w:rPr>
          <w:rFonts w:ascii="Times New Roman" w:hAnsi="Times New Roman" w:cs="Times New Roman"/>
          <w:sz w:val="24"/>
          <w:szCs w:val="24"/>
        </w:rPr>
        <w:t>à l</w:t>
      </w:r>
      <w:r w:rsidRPr="000451DA">
        <w:rPr>
          <w:rFonts w:ascii="Times New Roman" w:hAnsi="Times New Roman" w:cs="Times New Roman"/>
          <w:sz w:val="24"/>
          <w:szCs w:val="24"/>
        </w:rPr>
        <w:t>’achat des équipements</w:t>
      </w:r>
      <w:r w:rsidR="00BD67C9" w:rsidRPr="000451DA">
        <w:rPr>
          <w:rFonts w:ascii="Times New Roman" w:hAnsi="Times New Roman" w:cs="Times New Roman"/>
          <w:sz w:val="24"/>
          <w:szCs w:val="24"/>
        </w:rPr>
        <w:t>,</w:t>
      </w:r>
      <w:r w:rsidRPr="000451DA">
        <w:rPr>
          <w:rFonts w:ascii="Times New Roman" w:hAnsi="Times New Roman" w:cs="Times New Roman"/>
          <w:sz w:val="24"/>
          <w:szCs w:val="24"/>
        </w:rPr>
        <w:t xml:space="preserve"> de</w:t>
      </w:r>
      <w:r w:rsidR="00731725" w:rsidRPr="000451DA">
        <w:rPr>
          <w:rFonts w:ascii="Times New Roman" w:hAnsi="Times New Roman" w:cs="Times New Roman"/>
          <w:sz w:val="24"/>
          <w:szCs w:val="24"/>
        </w:rPr>
        <w:t>s</w:t>
      </w:r>
      <w:r w:rsidRPr="000451DA">
        <w:rPr>
          <w:rFonts w:ascii="Times New Roman" w:hAnsi="Times New Roman" w:cs="Times New Roman"/>
          <w:sz w:val="24"/>
          <w:szCs w:val="24"/>
        </w:rPr>
        <w:t xml:space="preserve"> travaux</w:t>
      </w:r>
      <w:r w:rsidR="00731725" w:rsidRPr="000451DA">
        <w:rPr>
          <w:rFonts w:ascii="Times New Roman" w:hAnsi="Times New Roman" w:cs="Times New Roman"/>
          <w:sz w:val="24"/>
          <w:szCs w:val="24"/>
        </w:rPr>
        <w:t xml:space="preserve"> ainsi qu’aux activités de renforcement des capacités des services du </w:t>
      </w:r>
      <w:r w:rsidR="00BD67C9" w:rsidRPr="000451DA">
        <w:rPr>
          <w:rFonts w:ascii="Times New Roman" w:hAnsi="Times New Roman" w:cs="Times New Roman"/>
          <w:sz w:val="24"/>
          <w:szCs w:val="24"/>
        </w:rPr>
        <w:t>G</w:t>
      </w:r>
      <w:r w:rsidR="00731725" w:rsidRPr="000451DA">
        <w:rPr>
          <w:rFonts w:ascii="Times New Roman" w:hAnsi="Times New Roman" w:cs="Times New Roman"/>
          <w:sz w:val="24"/>
          <w:szCs w:val="24"/>
        </w:rPr>
        <w:t>ouvernement pour mieux gérer les réformes du secteur de l’eau et de l’assainissement.</w:t>
      </w:r>
    </w:p>
    <w:p w:rsidR="00F3483B" w:rsidRPr="000451DA" w:rsidRDefault="00F3483B" w:rsidP="00A346D6">
      <w:pPr>
        <w:spacing w:after="0" w:line="240" w:lineRule="auto"/>
        <w:jc w:val="both"/>
        <w:rPr>
          <w:rFonts w:ascii="Times New Roman" w:hAnsi="Times New Roman" w:cs="Times New Roman"/>
          <w:sz w:val="12"/>
          <w:szCs w:val="12"/>
        </w:rPr>
      </w:pPr>
    </w:p>
    <w:p w:rsidR="00146B1B" w:rsidRPr="000451DA" w:rsidRDefault="004C70CE" w:rsidP="00146B1B">
      <w:pPr>
        <w:spacing w:after="0" w:line="240" w:lineRule="auto"/>
        <w:jc w:val="both"/>
        <w:rPr>
          <w:rFonts w:ascii="Times New Roman" w:hAnsi="Times New Roman" w:cs="Times New Roman"/>
          <w:bCs/>
          <w:sz w:val="24"/>
          <w:szCs w:val="24"/>
        </w:rPr>
      </w:pPr>
      <w:r w:rsidRPr="000451DA">
        <w:rPr>
          <w:rFonts w:ascii="Times New Roman" w:hAnsi="Times New Roman" w:cs="Times New Roman"/>
          <w:sz w:val="24"/>
          <w:szCs w:val="24"/>
        </w:rPr>
        <w:t xml:space="preserve">Les provinces du Kasaï-Oriental, </w:t>
      </w:r>
      <w:r w:rsidR="00626B3E" w:rsidRPr="000451DA">
        <w:rPr>
          <w:rFonts w:ascii="Times New Roman" w:hAnsi="Times New Roman" w:cs="Times New Roman"/>
          <w:sz w:val="24"/>
          <w:szCs w:val="24"/>
        </w:rPr>
        <w:t>Kasaï</w:t>
      </w:r>
      <w:r w:rsidRPr="000451DA">
        <w:rPr>
          <w:rFonts w:ascii="Times New Roman" w:hAnsi="Times New Roman" w:cs="Times New Roman"/>
          <w:sz w:val="24"/>
          <w:szCs w:val="24"/>
        </w:rPr>
        <w:t xml:space="preserve">, </w:t>
      </w:r>
      <w:r w:rsidR="00626B3E" w:rsidRPr="000451DA">
        <w:rPr>
          <w:rFonts w:ascii="Times New Roman" w:hAnsi="Times New Roman" w:cs="Times New Roman"/>
          <w:sz w:val="24"/>
          <w:szCs w:val="24"/>
        </w:rPr>
        <w:t>Kasaï</w:t>
      </w:r>
      <w:r w:rsidRPr="000451DA">
        <w:rPr>
          <w:rFonts w:ascii="Times New Roman" w:hAnsi="Times New Roman" w:cs="Times New Roman"/>
          <w:sz w:val="24"/>
          <w:szCs w:val="24"/>
        </w:rPr>
        <w:t xml:space="preserve"> central, </w:t>
      </w:r>
      <w:proofErr w:type="spellStart"/>
      <w:r w:rsidRPr="000451DA">
        <w:rPr>
          <w:rFonts w:ascii="Times New Roman" w:hAnsi="Times New Roman" w:cs="Times New Roman"/>
          <w:sz w:val="24"/>
          <w:szCs w:val="24"/>
        </w:rPr>
        <w:t>Kwilu</w:t>
      </w:r>
      <w:proofErr w:type="spellEnd"/>
      <w:r w:rsidRPr="000451DA">
        <w:rPr>
          <w:rFonts w:ascii="Times New Roman" w:hAnsi="Times New Roman" w:cs="Times New Roman"/>
          <w:sz w:val="24"/>
          <w:szCs w:val="24"/>
        </w:rPr>
        <w:t xml:space="preserve">, </w:t>
      </w:r>
      <w:proofErr w:type="spellStart"/>
      <w:r w:rsidRPr="000451DA">
        <w:rPr>
          <w:rFonts w:ascii="Times New Roman" w:hAnsi="Times New Roman" w:cs="Times New Roman"/>
          <w:sz w:val="24"/>
          <w:szCs w:val="24"/>
        </w:rPr>
        <w:t>Lomami</w:t>
      </w:r>
      <w:proofErr w:type="spellEnd"/>
      <w:r w:rsidRPr="000451DA">
        <w:rPr>
          <w:rFonts w:ascii="Times New Roman" w:hAnsi="Times New Roman" w:cs="Times New Roman"/>
          <w:sz w:val="24"/>
          <w:szCs w:val="24"/>
        </w:rPr>
        <w:t>, Sud-</w:t>
      </w:r>
      <w:proofErr w:type="spellStart"/>
      <w:r w:rsidRPr="000451DA">
        <w:rPr>
          <w:rFonts w:ascii="Times New Roman" w:hAnsi="Times New Roman" w:cs="Times New Roman"/>
          <w:sz w:val="24"/>
          <w:szCs w:val="24"/>
        </w:rPr>
        <w:t>Ubangi</w:t>
      </w:r>
      <w:proofErr w:type="spellEnd"/>
      <w:r w:rsidRPr="000451DA">
        <w:rPr>
          <w:rFonts w:ascii="Times New Roman" w:hAnsi="Times New Roman" w:cs="Times New Roman"/>
          <w:sz w:val="24"/>
          <w:szCs w:val="24"/>
        </w:rPr>
        <w:t>, Nord</w:t>
      </w:r>
      <w:r w:rsidR="001405CB" w:rsidRPr="000451DA">
        <w:rPr>
          <w:rFonts w:ascii="Times New Roman" w:hAnsi="Times New Roman" w:cs="Times New Roman"/>
          <w:sz w:val="24"/>
          <w:szCs w:val="24"/>
        </w:rPr>
        <w:t>-</w:t>
      </w:r>
      <w:r w:rsidRPr="000451DA">
        <w:rPr>
          <w:rFonts w:ascii="Times New Roman" w:hAnsi="Times New Roman" w:cs="Times New Roman"/>
          <w:sz w:val="24"/>
          <w:szCs w:val="24"/>
        </w:rPr>
        <w:t>Kivu et Sud-Kivu ont, conformément à l</w:t>
      </w:r>
      <w:r w:rsidR="00F3483B" w:rsidRPr="000451DA">
        <w:rPr>
          <w:rFonts w:ascii="Times New Roman" w:hAnsi="Times New Roman" w:cs="Times New Roman"/>
          <w:sz w:val="24"/>
          <w:szCs w:val="24"/>
        </w:rPr>
        <w:t xml:space="preserve">a Loi n°15/026 du 31 Décembre 2015 relative à l’eau, mis respectivement en place des Régies Provinciales du </w:t>
      </w:r>
      <w:r w:rsidR="001405CB" w:rsidRPr="000451DA">
        <w:rPr>
          <w:rFonts w:ascii="Times New Roman" w:hAnsi="Times New Roman" w:cs="Times New Roman"/>
          <w:sz w:val="24"/>
          <w:szCs w:val="24"/>
        </w:rPr>
        <w:t>S</w:t>
      </w:r>
      <w:r w:rsidR="00F3483B" w:rsidRPr="000451DA">
        <w:rPr>
          <w:rFonts w:ascii="Times New Roman" w:hAnsi="Times New Roman" w:cs="Times New Roman"/>
          <w:sz w:val="24"/>
          <w:szCs w:val="24"/>
        </w:rPr>
        <w:t xml:space="preserve">ervice </w:t>
      </w:r>
      <w:r w:rsidR="001405CB" w:rsidRPr="000451DA">
        <w:rPr>
          <w:rFonts w:ascii="Times New Roman" w:hAnsi="Times New Roman" w:cs="Times New Roman"/>
          <w:sz w:val="24"/>
          <w:szCs w:val="24"/>
        </w:rPr>
        <w:t>P</w:t>
      </w:r>
      <w:r w:rsidR="00F3483B" w:rsidRPr="000451DA">
        <w:rPr>
          <w:rFonts w:ascii="Times New Roman" w:hAnsi="Times New Roman" w:cs="Times New Roman"/>
          <w:sz w:val="24"/>
          <w:szCs w:val="24"/>
        </w:rPr>
        <w:t>ublic de l’</w:t>
      </w:r>
      <w:r w:rsidR="001405CB" w:rsidRPr="000451DA">
        <w:rPr>
          <w:rFonts w:ascii="Times New Roman" w:hAnsi="Times New Roman" w:cs="Times New Roman"/>
          <w:sz w:val="24"/>
          <w:szCs w:val="24"/>
        </w:rPr>
        <w:t>E</w:t>
      </w:r>
      <w:r w:rsidR="00F3483B" w:rsidRPr="000451DA">
        <w:rPr>
          <w:rFonts w:ascii="Times New Roman" w:hAnsi="Times New Roman" w:cs="Times New Roman"/>
          <w:sz w:val="24"/>
          <w:szCs w:val="24"/>
        </w:rPr>
        <w:t xml:space="preserve">au </w:t>
      </w:r>
      <w:r w:rsidR="001405CB" w:rsidRPr="000451DA">
        <w:rPr>
          <w:rFonts w:ascii="Times New Roman" w:hAnsi="Times New Roman" w:cs="Times New Roman"/>
          <w:sz w:val="24"/>
          <w:szCs w:val="24"/>
        </w:rPr>
        <w:t xml:space="preserve">(RPSPE) </w:t>
      </w:r>
      <w:r w:rsidR="00F3483B" w:rsidRPr="000451DA">
        <w:rPr>
          <w:rFonts w:ascii="Times New Roman" w:hAnsi="Times New Roman" w:cs="Times New Roman"/>
          <w:sz w:val="24"/>
          <w:szCs w:val="24"/>
        </w:rPr>
        <w:t xml:space="preserve">avec entre autres missions, la maitrise d’ouvrages déléguée et la délégation de la gestion du service public de l’eau. </w:t>
      </w:r>
      <w:r w:rsidR="00A346D6" w:rsidRPr="000451DA">
        <w:rPr>
          <w:rFonts w:ascii="Times New Roman" w:hAnsi="Times New Roman" w:cs="Times New Roman"/>
          <w:bCs/>
          <w:sz w:val="24"/>
          <w:szCs w:val="24"/>
        </w:rPr>
        <w:t>C</w:t>
      </w:r>
      <w:r w:rsidR="0012636E" w:rsidRPr="000451DA">
        <w:rPr>
          <w:rFonts w:ascii="Times New Roman" w:hAnsi="Times New Roman" w:cs="Times New Roman"/>
          <w:bCs/>
          <w:sz w:val="24"/>
          <w:szCs w:val="24"/>
        </w:rPr>
        <w:t xml:space="preserve">ependant, ces </w:t>
      </w:r>
      <w:r w:rsidR="00DA28AD" w:rsidRPr="000451DA">
        <w:rPr>
          <w:rFonts w:ascii="Times New Roman" w:hAnsi="Times New Roman" w:cs="Times New Roman"/>
          <w:bCs/>
          <w:sz w:val="24"/>
          <w:szCs w:val="24"/>
        </w:rPr>
        <w:t>RPSPE</w:t>
      </w:r>
      <w:r w:rsidR="0012636E" w:rsidRPr="000451DA">
        <w:rPr>
          <w:rFonts w:ascii="Times New Roman" w:hAnsi="Times New Roman" w:cs="Times New Roman"/>
          <w:bCs/>
          <w:sz w:val="24"/>
          <w:szCs w:val="24"/>
        </w:rPr>
        <w:t xml:space="preserve"> n’arrivent pas à bien remplir leurs missions du fait d’une part de l’insuffisance voire le manque d’un cadre de gouvernance approprié et des outils de gestion et d’autre part, </w:t>
      </w:r>
      <w:r w:rsidRPr="000451DA">
        <w:rPr>
          <w:rFonts w:ascii="Times New Roman" w:hAnsi="Times New Roman" w:cs="Times New Roman"/>
          <w:bCs/>
          <w:sz w:val="24"/>
          <w:szCs w:val="24"/>
        </w:rPr>
        <w:t>de l’insuffisance des ressources financières</w:t>
      </w:r>
      <w:r w:rsidR="00BD67C9" w:rsidRPr="000451DA">
        <w:rPr>
          <w:rFonts w:ascii="Times New Roman" w:hAnsi="Times New Roman" w:cs="Times New Roman"/>
          <w:bCs/>
          <w:sz w:val="24"/>
          <w:szCs w:val="24"/>
        </w:rPr>
        <w:t>,</w:t>
      </w:r>
      <w:r w:rsidR="0012636E" w:rsidRPr="000451DA">
        <w:rPr>
          <w:rFonts w:ascii="Times New Roman" w:hAnsi="Times New Roman" w:cs="Times New Roman"/>
          <w:bCs/>
          <w:sz w:val="24"/>
          <w:szCs w:val="24"/>
        </w:rPr>
        <w:t xml:space="preserve"> </w:t>
      </w:r>
      <w:r w:rsidRPr="000451DA">
        <w:rPr>
          <w:rFonts w:ascii="Times New Roman" w:hAnsi="Times New Roman" w:cs="Times New Roman"/>
          <w:bCs/>
          <w:sz w:val="24"/>
          <w:szCs w:val="24"/>
        </w:rPr>
        <w:t>matérielles</w:t>
      </w:r>
      <w:r w:rsidR="00BD67C9" w:rsidRPr="000451DA">
        <w:rPr>
          <w:rFonts w:ascii="Times New Roman" w:hAnsi="Times New Roman" w:cs="Times New Roman"/>
          <w:bCs/>
          <w:sz w:val="24"/>
          <w:szCs w:val="24"/>
        </w:rPr>
        <w:t>,</w:t>
      </w:r>
      <w:r w:rsidRPr="000451DA">
        <w:rPr>
          <w:rFonts w:ascii="Times New Roman" w:hAnsi="Times New Roman" w:cs="Times New Roman"/>
          <w:bCs/>
          <w:sz w:val="24"/>
          <w:szCs w:val="24"/>
        </w:rPr>
        <w:t xml:space="preserve"> et de faibles capacités des ressources humaines </w:t>
      </w:r>
      <w:r w:rsidR="0012636E" w:rsidRPr="000451DA">
        <w:rPr>
          <w:rFonts w:ascii="Times New Roman" w:hAnsi="Times New Roman" w:cs="Times New Roman"/>
          <w:bCs/>
          <w:sz w:val="24"/>
          <w:szCs w:val="24"/>
        </w:rPr>
        <w:t>alloué</w:t>
      </w:r>
      <w:r w:rsidRPr="000451DA">
        <w:rPr>
          <w:rFonts w:ascii="Times New Roman" w:hAnsi="Times New Roman" w:cs="Times New Roman"/>
          <w:bCs/>
          <w:sz w:val="24"/>
          <w:szCs w:val="24"/>
        </w:rPr>
        <w:t>e</w:t>
      </w:r>
      <w:r w:rsidR="0012636E" w:rsidRPr="000451DA">
        <w:rPr>
          <w:rFonts w:ascii="Times New Roman" w:hAnsi="Times New Roman" w:cs="Times New Roman"/>
          <w:bCs/>
          <w:sz w:val="24"/>
          <w:szCs w:val="24"/>
        </w:rPr>
        <w:t xml:space="preserve">s à leur fonctionnement. </w:t>
      </w:r>
    </w:p>
    <w:p w:rsidR="00B16440" w:rsidRPr="000451DA" w:rsidRDefault="00B16440" w:rsidP="00146B1B">
      <w:pPr>
        <w:spacing w:after="0" w:line="240" w:lineRule="auto"/>
        <w:jc w:val="both"/>
        <w:rPr>
          <w:rFonts w:ascii="Times New Roman" w:hAnsi="Times New Roman" w:cs="Times New Roman"/>
          <w:bCs/>
          <w:sz w:val="12"/>
          <w:szCs w:val="12"/>
        </w:rPr>
      </w:pPr>
    </w:p>
    <w:p w:rsidR="00146B1B" w:rsidRPr="000451DA" w:rsidRDefault="00146B1B" w:rsidP="00146B1B">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Le programme PASEA qui vise à accroitre l’accès à l’eau potable et à l’assainissement et </w:t>
      </w:r>
      <w:r w:rsidR="00BD67C9" w:rsidRPr="000451DA">
        <w:rPr>
          <w:rFonts w:ascii="Times New Roman" w:hAnsi="Times New Roman" w:cs="Times New Roman"/>
          <w:sz w:val="24"/>
          <w:szCs w:val="24"/>
        </w:rPr>
        <w:t xml:space="preserve">à </w:t>
      </w:r>
      <w:r w:rsidRPr="000451DA">
        <w:rPr>
          <w:rFonts w:ascii="Times New Roman" w:hAnsi="Times New Roman" w:cs="Times New Roman"/>
          <w:sz w:val="24"/>
          <w:szCs w:val="24"/>
        </w:rPr>
        <w:t xml:space="preserve">renforcer les capacités </w:t>
      </w:r>
      <w:r w:rsidRPr="000451DA">
        <w:rPr>
          <w:rFonts w:ascii="Times New Roman" w:eastAsia="Times New Roman" w:hAnsi="Times New Roman" w:cs="Times New Roman"/>
          <w:sz w:val="24"/>
          <w:szCs w:val="24"/>
          <w:lang w:eastAsia="fr-FR"/>
        </w:rPr>
        <w:t>des secteurs public et privé à fournir des services d'approvisionnement en eau potable et d'assainissement</w:t>
      </w:r>
      <w:r w:rsidRPr="000451DA">
        <w:rPr>
          <w:rFonts w:ascii="Times New Roman" w:hAnsi="Times New Roman" w:cs="Times New Roman"/>
          <w:sz w:val="24"/>
          <w:szCs w:val="24"/>
        </w:rPr>
        <w:t xml:space="preserve">, prévoit en plus de la réalisation des infrastructures, de soutenir les </w:t>
      </w:r>
      <w:r w:rsidR="001405CB" w:rsidRPr="000451DA">
        <w:rPr>
          <w:rFonts w:ascii="Times New Roman" w:hAnsi="Times New Roman" w:cs="Times New Roman"/>
          <w:sz w:val="24"/>
          <w:szCs w:val="24"/>
        </w:rPr>
        <w:t>RPSPE</w:t>
      </w:r>
      <w:r w:rsidRPr="000451DA">
        <w:rPr>
          <w:rFonts w:ascii="Times New Roman" w:hAnsi="Times New Roman" w:cs="Times New Roman"/>
          <w:sz w:val="24"/>
          <w:szCs w:val="24"/>
        </w:rPr>
        <w:t xml:space="preserve"> à assurer leurs missions. </w:t>
      </w:r>
    </w:p>
    <w:p w:rsidR="00B02241" w:rsidRPr="000451DA" w:rsidRDefault="00B02241" w:rsidP="00146B1B">
      <w:pPr>
        <w:spacing w:after="0" w:line="240" w:lineRule="auto"/>
        <w:jc w:val="both"/>
        <w:rPr>
          <w:rFonts w:ascii="Times New Roman" w:hAnsi="Times New Roman" w:cs="Times New Roman"/>
          <w:sz w:val="24"/>
          <w:szCs w:val="24"/>
        </w:rPr>
      </w:pPr>
    </w:p>
    <w:p w:rsidR="00B02241" w:rsidRPr="000451DA" w:rsidRDefault="00B02241" w:rsidP="00146B1B">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lastRenderedPageBreak/>
        <w:t>La Banque mondiale a également mobilisé des fonds fiduciaires pour informer et appuyer les équipes opérationnelles du Projet sur l’introduction d’incitations financières pour les opérateurs d’eau potable performant</w:t>
      </w:r>
      <w:r w:rsidR="004415CB" w:rsidRPr="000451DA">
        <w:rPr>
          <w:rFonts w:ascii="Times New Roman" w:hAnsi="Times New Roman" w:cs="Times New Roman"/>
          <w:sz w:val="24"/>
          <w:szCs w:val="24"/>
        </w:rPr>
        <w:t>s</w:t>
      </w:r>
      <w:r w:rsidRPr="000451DA">
        <w:rPr>
          <w:rFonts w:ascii="Times New Roman" w:hAnsi="Times New Roman" w:cs="Times New Roman"/>
          <w:sz w:val="24"/>
          <w:szCs w:val="24"/>
        </w:rPr>
        <w:t xml:space="preserve">. Le principe des subventions basées sur la performance n’est pas encore répandu en RDC alors que cette méthode de subvention </w:t>
      </w:r>
      <w:r w:rsidR="004415CB" w:rsidRPr="000451DA">
        <w:rPr>
          <w:rFonts w:ascii="Times New Roman" w:hAnsi="Times New Roman" w:cs="Times New Roman"/>
          <w:sz w:val="24"/>
          <w:szCs w:val="24"/>
        </w:rPr>
        <w:t>a</w:t>
      </w:r>
      <w:r w:rsidRPr="000451DA">
        <w:rPr>
          <w:rFonts w:ascii="Times New Roman" w:hAnsi="Times New Roman" w:cs="Times New Roman"/>
          <w:sz w:val="24"/>
          <w:szCs w:val="24"/>
        </w:rPr>
        <w:t xml:space="preserve"> montré ses preuves dans d’autres pays. Bien que la mission </w:t>
      </w:r>
      <w:r w:rsidR="0062674D" w:rsidRPr="000451DA">
        <w:rPr>
          <w:rFonts w:ascii="Times New Roman" w:hAnsi="Times New Roman" w:cs="Times New Roman"/>
          <w:sz w:val="24"/>
          <w:szCs w:val="24"/>
        </w:rPr>
        <w:t>d’identifier les critères et indicateurs de performance relèvera d’un autre Consultant (firme), il sera essentiel d’assurer une collaboration rapprochée avec ce dernier.</w:t>
      </w:r>
    </w:p>
    <w:p w:rsidR="00A00149" w:rsidRPr="000451DA" w:rsidRDefault="00A00149" w:rsidP="00390647">
      <w:pPr>
        <w:spacing w:after="0" w:line="240" w:lineRule="auto"/>
        <w:jc w:val="both"/>
        <w:rPr>
          <w:rFonts w:ascii="Times New Roman" w:hAnsi="Times New Roman" w:cs="Times New Roman"/>
          <w:sz w:val="12"/>
          <w:szCs w:val="12"/>
        </w:rPr>
      </w:pPr>
    </w:p>
    <w:p w:rsidR="00A60EDC" w:rsidRPr="000451DA" w:rsidRDefault="00FF40E2">
      <w:pPr>
        <w:spacing w:after="0" w:line="240" w:lineRule="auto"/>
        <w:jc w:val="both"/>
        <w:rPr>
          <w:rFonts w:ascii="Times New Roman" w:hAnsi="Times New Roman" w:cs="Times New Roman"/>
          <w:sz w:val="24"/>
          <w:szCs w:val="24"/>
        </w:rPr>
      </w:pPr>
      <w:r w:rsidRPr="000451DA">
        <w:rPr>
          <w:rFonts w:ascii="Times New Roman" w:eastAsia="MS Mincho" w:hAnsi="Times New Roman" w:cs="Times New Roman"/>
          <w:sz w:val="24"/>
          <w:szCs w:val="24"/>
          <w:lang w:eastAsia="zh-CN"/>
        </w:rPr>
        <w:t>L</w:t>
      </w:r>
      <w:r w:rsidR="00A00149" w:rsidRPr="000451DA">
        <w:rPr>
          <w:rFonts w:ascii="Times New Roman" w:eastAsia="MS Mincho" w:hAnsi="Times New Roman" w:cs="Times New Roman"/>
          <w:sz w:val="24"/>
          <w:szCs w:val="24"/>
          <w:lang w:eastAsia="zh-CN"/>
        </w:rPr>
        <w:t>e</w:t>
      </w:r>
      <w:r w:rsidR="0077424D" w:rsidRPr="000451DA">
        <w:rPr>
          <w:rFonts w:ascii="Times New Roman" w:eastAsia="MS Mincho" w:hAnsi="Times New Roman" w:cs="Times New Roman"/>
          <w:sz w:val="24"/>
          <w:szCs w:val="24"/>
          <w:lang w:eastAsia="zh-CN"/>
        </w:rPr>
        <w:t xml:space="preserve">s présents </w:t>
      </w:r>
      <w:r w:rsidR="000667E1" w:rsidRPr="000451DA">
        <w:rPr>
          <w:rFonts w:ascii="Times New Roman" w:eastAsia="MS Mincho" w:hAnsi="Times New Roman" w:cs="Times New Roman"/>
          <w:sz w:val="24"/>
          <w:szCs w:val="24"/>
          <w:lang w:eastAsia="zh-CN"/>
        </w:rPr>
        <w:t>T</w:t>
      </w:r>
      <w:r w:rsidR="0077424D" w:rsidRPr="000451DA">
        <w:rPr>
          <w:rFonts w:ascii="Times New Roman" w:eastAsia="MS Mincho" w:hAnsi="Times New Roman" w:cs="Times New Roman"/>
          <w:sz w:val="24"/>
          <w:szCs w:val="24"/>
          <w:lang w:eastAsia="zh-CN"/>
        </w:rPr>
        <w:t>ermes de</w:t>
      </w:r>
      <w:r w:rsidR="000667E1" w:rsidRPr="000451DA">
        <w:rPr>
          <w:rFonts w:ascii="Times New Roman" w:eastAsia="MS Mincho" w:hAnsi="Times New Roman" w:cs="Times New Roman"/>
          <w:sz w:val="24"/>
          <w:szCs w:val="24"/>
          <w:lang w:eastAsia="zh-CN"/>
        </w:rPr>
        <w:t xml:space="preserve"> R</w:t>
      </w:r>
      <w:r w:rsidR="0077424D" w:rsidRPr="000451DA">
        <w:rPr>
          <w:rFonts w:ascii="Times New Roman" w:eastAsia="MS Mincho" w:hAnsi="Times New Roman" w:cs="Times New Roman"/>
          <w:sz w:val="24"/>
          <w:szCs w:val="24"/>
          <w:lang w:eastAsia="zh-CN"/>
        </w:rPr>
        <w:t xml:space="preserve">éférence portent sur le </w:t>
      </w:r>
      <w:r w:rsidR="00A00149" w:rsidRPr="000451DA">
        <w:rPr>
          <w:rFonts w:ascii="Times New Roman" w:eastAsia="MS Mincho" w:hAnsi="Times New Roman" w:cs="Times New Roman"/>
          <w:sz w:val="24"/>
          <w:szCs w:val="24"/>
          <w:lang w:eastAsia="zh-CN"/>
        </w:rPr>
        <w:t>recrute</w:t>
      </w:r>
      <w:r w:rsidR="0077424D" w:rsidRPr="000451DA">
        <w:rPr>
          <w:rFonts w:ascii="Times New Roman" w:eastAsia="MS Mincho" w:hAnsi="Times New Roman" w:cs="Times New Roman"/>
          <w:sz w:val="24"/>
          <w:szCs w:val="24"/>
          <w:lang w:eastAsia="zh-CN"/>
        </w:rPr>
        <w:t xml:space="preserve">ment </w:t>
      </w:r>
      <w:r w:rsidR="003234DE" w:rsidRPr="000451DA">
        <w:rPr>
          <w:rFonts w:ascii="Times New Roman" w:eastAsia="MS Mincho" w:hAnsi="Times New Roman" w:cs="Times New Roman"/>
          <w:sz w:val="24"/>
          <w:szCs w:val="24"/>
          <w:lang w:eastAsia="zh-CN"/>
        </w:rPr>
        <w:t xml:space="preserve">d’une </w:t>
      </w:r>
      <w:r w:rsidR="00EC78C7" w:rsidRPr="000451DA">
        <w:rPr>
          <w:rFonts w:ascii="Times New Roman" w:eastAsia="MS Mincho" w:hAnsi="Times New Roman" w:cs="Times New Roman"/>
          <w:sz w:val="24"/>
          <w:szCs w:val="24"/>
          <w:lang w:eastAsia="zh-CN"/>
        </w:rPr>
        <w:t>Assistan</w:t>
      </w:r>
      <w:r w:rsidR="004C70CE" w:rsidRPr="000451DA">
        <w:rPr>
          <w:rFonts w:ascii="Times New Roman" w:eastAsia="MS Mincho" w:hAnsi="Times New Roman" w:cs="Times New Roman"/>
          <w:sz w:val="24"/>
          <w:szCs w:val="24"/>
          <w:lang w:eastAsia="zh-CN"/>
        </w:rPr>
        <w:t>ce</w:t>
      </w:r>
      <w:r w:rsidR="00EC78C7" w:rsidRPr="000451DA">
        <w:rPr>
          <w:rFonts w:ascii="Times New Roman" w:eastAsia="MS Mincho" w:hAnsi="Times New Roman" w:cs="Times New Roman"/>
          <w:sz w:val="24"/>
          <w:szCs w:val="24"/>
          <w:lang w:eastAsia="zh-CN"/>
        </w:rPr>
        <w:t xml:space="preserve"> Technique</w:t>
      </w:r>
      <w:r w:rsidR="00E801EA" w:rsidRPr="000451DA">
        <w:rPr>
          <w:rFonts w:ascii="Times New Roman" w:eastAsia="MS Mincho" w:hAnsi="Times New Roman" w:cs="Times New Roman"/>
          <w:sz w:val="24"/>
          <w:szCs w:val="24"/>
          <w:lang w:eastAsia="zh-CN"/>
        </w:rPr>
        <w:t xml:space="preserve"> </w:t>
      </w:r>
      <w:r w:rsidR="00BD67C9" w:rsidRPr="000451DA">
        <w:rPr>
          <w:rFonts w:ascii="Times New Roman" w:eastAsia="MS Mincho" w:hAnsi="Times New Roman" w:cs="Times New Roman"/>
          <w:sz w:val="24"/>
          <w:szCs w:val="24"/>
          <w:lang w:eastAsia="zh-CN"/>
        </w:rPr>
        <w:t xml:space="preserve">qui </w:t>
      </w:r>
      <w:r w:rsidR="00E801EA" w:rsidRPr="000451DA">
        <w:rPr>
          <w:rFonts w:ascii="Times New Roman" w:eastAsia="MS Mincho" w:hAnsi="Times New Roman" w:cs="Times New Roman"/>
          <w:sz w:val="24"/>
          <w:szCs w:val="24"/>
          <w:lang w:eastAsia="zh-CN"/>
        </w:rPr>
        <w:t>sera chargé</w:t>
      </w:r>
      <w:r w:rsidR="009A23C7" w:rsidRPr="000451DA">
        <w:rPr>
          <w:rFonts w:ascii="Times New Roman" w:eastAsia="MS Mincho" w:hAnsi="Times New Roman" w:cs="Times New Roman"/>
          <w:sz w:val="24"/>
          <w:szCs w:val="24"/>
          <w:lang w:eastAsia="zh-CN"/>
        </w:rPr>
        <w:t xml:space="preserve"> </w:t>
      </w:r>
      <w:r w:rsidR="004C70CE" w:rsidRPr="000451DA">
        <w:rPr>
          <w:rFonts w:ascii="Times New Roman" w:eastAsia="MS Mincho" w:hAnsi="Times New Roman" w:cs="Times New Roman"/>
          <w:sz w:val="24"/>
          <w:szCs w:val="24"/>
          <w:lang w:eastAsia="zh-CN"/>
        </w:rPr>
        <w:t xml:space="preserve">d’accompagner </w:t>
      </w:r>
      <w:r w:rsidR="009A23C7" w:rsidRPr="000451DA">
        <w:rPr>
          <w:rFonts w:ascii="Times New Roman" w:eastAsia="MS Mincho" w:hAnsi="Times New Roman" w:cs="Times New Roman"/>
          <w:sz w:val="24"/>
          <w:szCs w:val="24"/>
          <w:lang w:eastAsia="zh-CN"/>
        </w:rPr>
        <w:t xml:space="preserve">les </w:t>
      </w:r>
      <w:r w:rsidR="001405CB" w:rsidRPr="000451DA">
        <w:rPr>
          <w:rFonts w:ascii="Times New Roman" w:eastAsia="MS Mincho" w:hAnsi="Times New Roman" w:cs="Times New Roman"/>
          <w:sz w:val="24"/>
          <w:szCs w:val="24"/>
          <w:lang w:eastAsia="zh-CN"/>
        </w:rPr>
        <w:t>RPSPE</w:t>
      </w:r>
      <w:r w:rsidR="009A23C7" w:rsidRPr="000451DA">
        <w:rPr>
          <w:rFonts w:ascii="Times New Roman" w:eastAsia="MS Mincho" w:hAnsi="Times New Roman" w:cs="Times New Roman"/>
          <w:sz w:val="24"/>
          <w:szCs w:val="24"/>
          <w:lang w:eastAsia="zh-CN"/>
        </w:rPr>
        <w:t xml:space="preserve"> </w:t>
      </w:r>
      <w:r w:rsidR="004C70CE" w:rsidRPr="000451DA">
        <w:rPr>
          <w:rFonts w:ascii="Times New Roman" w:eastAsia="MS Mincho" w:hAnsi="Times New Roman" w:cs="Times New Roman"/>
          <w:sz w:val="24"/>
          <w:szCs w:val="24"/>
          <w:lang w:eastAsia="zh-CN"/>
        </w:rPr>
        <w:t xml:space="preserve">dans </w:t>
      </w:r>
      <w:r w:rsidR="009A23C7" w:rsidRPr="000451DA">
        <w:rPr>
          <w:rFonts w:ascii="Times New Roman" w:eastAsia="MS Mincho" w:hAnsi="Times New Roman" w:cs="Times New Roman"/>
          <w:sz w:val="24"/>
          <w:szCs w:val="24"/>
          <w:lang w:eastAsia="zh-CN"/>
        </w:rPr>
        <w:t xml:space="preserve">leur </w:t>
      </w:r>
      <w:r w:rsidR="004C70CE" w:rsidRPr="000451DA">
        <w:rPr>
          <w:rFonts w:ascii="Times New Roman" w:eastAsia="MS Mincho" w:hAnsi="Times New Roman" w:cs="Times New Roman"/>
          <w:sz w:val="24"/>
          <w:szCs w:val="24"/>
          <w:lang w:eastAsia="zh-CN"/>
        </w:rPr>
        <w:t>opérationnalisation</w:t>
      </w:r>
      <w:r w:rsidR="005814FF" w:rsidRPr="000451DA">
        <w:rPr>
          <w:rFonts w:ascii="Times New Roman" w:eastAsia="MS Mincho" w:hAnsi="Times New Roman" w:cs="Times New Roman"/>
          <w:sz w:val="24"/>
          <w:szCs w:val="24"/>
          <w:lang w:eastAsia="zh-CN"/>
        </w:rPr>
        <w:t>, de soutenir l’ARSPE</w:t>
      </w:r>
      <w:r w:rsidR="001405CB" w:rsidRPr="000451DA">
        <w:rPr>
          <w:rFonts w:ascii="Times New Roman" w:eastAsia="MS Mincho" w:hAnsi="Times New Roman" w:cs="Times New Roman"/>
          <w:sz w:val="24"/>
          <w:szCs w:val="24"/>
          <w:lang w:eastAsia="zh-CN"/>
        </w:rPr>
        <w:t xml:space="preserve"> et</w:t>
      </w:r>
      <w:r w:rsidR="00E53C5C" w:rsidRPr="000451DA">
        <w:rPr>
          <w:rFonts w:ascii="Times New Roman" w:eastAsia="MS Mincho" w:hAnsi="Times New Roman" w:cs="Times New Roman"/>
          <w:sz w:val="24"/>
          <w:szCs w:val="24"/>
          <w:lang w:eastAsia="zh-CN"/>
        </w:rPr>
        <w:t xml:space="preserve"> </w:t>
      </w:r>
      <w:r w:rsidR="001405CB" w:rsidRPr="000451DA">
        <w:rPr>
          <w:rFonts w:ascii="Times New Roman" w:eastAsia="MS Mincho" w:hAnsi="Times New Roman" w:cs="Times New Roman"/>
          <w:sz w:val="24"/>
          <w:szCs w:val="24"/>
          <w:lang w:eastAsia="zh-CN"/>
        </w:rPr>
        <w:t xml:space="preserve">de fournir des conseils en </w:t>
      </w:r>
      <w:r w:rsidR="000332E8" w:rsidRPr="000451DA">
        <w:rPr>
          <w:rFonts w:ascii="Times New Roman" w:eastAsia="MS Mincho" w:hAnsi="Times New Roman" w:cs="Times New Roman"/>
          <w:sz w:val="24"/>
          <w:szCs w:val="24"/>
          <w:lang w:eastAsia="zh-CN"/>
        </w:rPr>
        <w:t>contractualisation et transaction</w:t>
      </w:r>
      <w:r w:rsidR="00E51A19" w:rsidRPr="000451DA">
        <w:rPr>
          <w:rFonts w:ascii="Times New Roman" w:hAnsi="Times New Roman" w:cs="Times New Roman"/>
          <w:sz w:val="24"/>
          <w:szCs w:val="24"/>
        </w:rPr>
        <w:t>.</w:t>
      </w:r>
    </w:p>
    <w:p w:rsidR="00A60EDC" w:rsidRPr="000451DA" w:rsidRDefault="00A60EDC" w:rsidP="00E801EA">
      <w:pPr>
        <w:spacing w:after="0" w:line="240" w:lineRule="auto"/>
        <w:jc w:val="both"/>
        <w:rPr>
          <w:rFonts w:ascii="Times New Roman" w:eastAsia="MS Mincho" w:hAnsi="Times New Roman" w:cs="Times New Roman"/>
          <w:sz w:val="24"/>
          <w:szCs w:val="24"/>
          <w:lang w:eastAsia="zh-CN"/>
        </w:rPr>
      </w:pPr>
    </w:p>
    <w:p w:rsidR="007E7663" w:rsidRPr="004127EF" w:rsidRDefault="007E7663" w:rsidP="00852C2D">
      <w:pPr>
        <w:keepNext/>
        <w:numPr>
          <w:ilvl w:val="0"/>
          <w:numId w:val="9"/>
        </w:numPr>
        <w:spacing w:after="0" w:line="240" w:lineRule="auto"/>
        <w:jc w:val="both"/>
        <w:outlineLvl w:val="0"/>
        <w:rPr>
          <w:rFonts w:ascii="Times New Roman Bold" w:eastAsia="Times New Roman" w:hAnsi="Times New Roman Bold" w:cs="Times New Roman"/>
          <w:b/>
          <w:bCs/>
          <w:caps/>
          <w:kern w:val="32"/>
          <w:sz w:val="24"/>
          <w:szCs w:val="32"/>
        </w:rPr>
      </w:pPr>
      <w:r w:rsidRPr="004127EF">
        <w:rPr>
          <w:rFonts w:ascii="Times New Roman Bold" w:eastAsia="Times New Roman" w:hAnsi="Times New Roman Bold" w:cs="Times New Roman"/>
          <w:b/>
          <w:bCs/>
          <w:caps/>
          <w:kern w:val="32"/>
          <w:sz w:val="24"/>
          <w:szCs w:val="32"/>
        </w:rPr>
        <w:t>DESCRIPTION DU PROJET</w:t>
      </w:r>
    </w:p>
    <w:p w:rsidR="007E7663" w:rsidRPr="000451DA" w:rsidRDefault="007E7663" w:rsidP="007E7663">
      <w:pPr>
        <w:pStyle w:val="Paragraphedeliste"/>
        <w:spacing w:after="0" w:line="240" w:lineRule="auto"/>
        <w:ind w:left="408"/>
        <w:jc w:val="both"/>
        <w:rPr>
          <w:rFonts w:ascii="Times New Roman" w:eastAsia="MS Mincho" w:hAnsi="Times New Roman" w:cs="Times New Roman"/>
          <w:sz w:val="12"/>
          <w:szCs w:val="12"/>
          <w:lang w:eastAsia="zh-CN"/>
        </w:rPr>
      </w:pPr>
    </w:p>
    <w:p w:rsidR="001A35ED" w:rsidRPr="000451DA" w:rsidRDefault="001A35ED" w:rsidP="00C83180">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La Loi n°15/026 du 31 Décembre 2015 relative à l’eau encadre la gestion des ressources en eau et la délivrance du service public de l’eau. Elle confère au Gouvernement provincial et </w:t>
      </w:r>
      <w:r w:rsidR="005A5388" w:rsidRPr="000451DA">
        <w:rPr>
          <w:rFonts w:ascii="Times New Roman" w:hAnsi="Times New Roman" w:cs="Times New Roman"/>
          <w:sz w:val="24"/>
          <w:szCs w:val="24"/>
        </w:rPr>
        <w:t xml:space="preserve">à </w:t>
      </w:r>
      <w:r w:rsidRPr="000451DA">
        <w:rPr>
          <w:rFonts w:ascii="Times New Roman" w:hAnsi="Times New Roman" w:cs="Times New Roman"/>
          <w:sz w:val="24"/>
          <w:szCs w:val="24"/>
        </w:rPr>
        <w:t>l’</w:t>
      </w:r>
      <w:r w:rsidR="0068240E" w:rsidRPr="000451DA">
        <w:rPr>
          <w:rFonts w:ascii="Times New Roman" w:hAnsi="Times New Roman" w:cs="Times New Roman"/>
          <w:sz w:val="24"/>
          <w:szCs w:val="24"/>
        </w:rPr>
        <w:t>e</w:t>
      </w:r>
      <w:r w:rsidRPr="000451DA">
        <w:rPr>
          <w:rFonts w:ascii="Times New Roman" w:hAnsi="Times New Roman" w:cs="Times New Roman"/>
          <w:sz w:val="24"/>
          <w:szCs w:val="24"/>
        </w:rPr>
        <w:t>xécutif de</w:t>
      </w:r>
      <w:r w:rsidR="0068240E" w:rsidRPr="000451DA">
        <w:rPr>
          <w:rFonts w:ascii="Times New Roman" w:hAnsi="Times New Roman" w:cs="Times New Roman"/>
          <w:sz w:val="24"/>
          <w:szCs w:val="24"/>
        </w:rPr>
        <w:t>s</w:t>
      </w:r>
      <w:r w:rsidRPr="000451DA">
        <w:rPr>
          <w:rFonts w:ascii="Times New Roman" w:hAnsi="Times New Roman" w:cs="Times New Roman"/>
          <w:sz w:val="24"/>
          <w:szCs w:val="24"/>
        </w:rPr>
        <w:t xml:space="preserve"> Entité</w:t>
      </w:r>
      <w:r w:rsidR="0068240E" w:rsidRPr="000451DA">
        <w:rPr>
          <w:rFonts w:ascii="Times New Roman" w:hAnsi="Times New Roman" w:cs="Times New Roman"/>
          <w:sz w:val="24"/>
          <w:szCs w:val="24"/>
        </w:rPr>
        <w:t>s</w:t>
      </w:r>
      <w:r w:rsidRPr="000451DA">
        <w:rPr>
          <w:rFonts w:ascii="Times New Roman" w:hAnsi="Times New Roman" w:cs="Times New Roman"/>
          <w:sz w:val="24"/>
          <w:szCs w:val="24"/>
        </w:rPr>
        <w:t xml:space="preserve"> Territoriale</w:t>
      </w:r>
      <w:r w:rsidR="0068240E" w:rsidRPr="000451DA">
        <w:rPr>
          <w:rFonts w:ascii="Times New Roman" w:hAnsi="Times New Roman" w:cs="Times New Roman"/>
          <w:sz w:val="24"/>
          <w:szCs w:val="24"/>
        </w:rPr>
        <w:t>s</w:t>
      </w:r>
      <w:r w:rsidRPr="000451DA">
        <w:rPr>
          <w:rFonts w:ascii="Times New Roman" w:hAnsi="Times New Roman" w:cs="Times New Roman"/>
          <w:sz w:val="24"/>
          <w:szCs w:val="24"/>
        </w:rPr>
        <w:t xml:space="preserve"> Décentralisée</w:t>
      </w:r>
      <w:r w:rsidR="0068240E" w:rsidRPr="000451DA">
        <w:rPr>
          <w:rFonts w:ascii="Times New Roman" w:hAnsi="Times New Roman" w:cs="Times New Roman"/>
          <w:sz w:val="24"/>
          <w:szCs w:val="24"/>
        </w:rPr>
        <w:t>s</w:t>
      </w:r>
      <w:r w:rsidRPr="000451DA">
        <w:rPr>
          <w:rFonts w:ascii="Times New Roman" w:hAnsi="Times New Roman" w:cs="Times New Roman"/>
          <w:sz w:val="24"/>
          <w:szCs w:val="24"/>
        </w:rPr>
        <w:t xml:space="preserve"> (ETD)</w:t>
      </w:r>
      <w:r w:rsidR="00CE0092" w:rsidRPr="000451DA">
        <w:rPr>
          <w:rFonts w:ascii="Times New Roman" w:hAnsi="Times New Roman" w:cs="Times New Roman"/>
          <w:sz w:val="24"/>
          <w:szCs w:val="24"/>
        </w:rPr>
        <w:t>,</w:t>
      </w:r>
      <w:r w:rsidRPr="000451DA">
        <w:rPr>
          <w:rFonts w:ascii="Times New Roman" w:hAnsi="Times New Roman" w:cs="Times New Roman"/>
          <w:sz w:val="24"/>
          <w:szCs w:val="24"/>
        </w:rPr>
        <w:t xml:space="preserve"> la responsabilité de maître d’ouvrage. A ce titre, </w:t>
      </w:r>
      <w:r w:rsidR="0068240E" w:rsidRPr="000451DA">
        <w:rPr>
          <w:rFonts w:ascii="Times New Roman" w:hAnsi="Times New Roman" w:cs="Times New Roman"/>
          <w:sz w:val="24"/>
          <w:szCs w:val="24"/>
        </w:rPr>
        <w:t>les ETD</w:t>
      </w:r>
      <w:r w:rsidRPr="000451DA">
        <w:rPr>
          <w:rFonts w:ascii="Times New Roman" w:hAnsi="Times New Roman" w:cs="Times New Roman"/>
          <w:sz w:val="24"/>
          <w:szCs w:val="24"/>
        </w:rPr>
        <w:t xml:space="preserve"> sont responsables du développement, de la réhabilitation</w:t>
      </w:r>
      <w:r w:rsidR="00B1669B" w:rsidRPr="000451DA">
        <w:rPr>
          <w:rFonts w:ascii="Times New Roman" w:hAnsi="Times New Roman" w:cs="Times New Roman"/>
          <w:sz w:val="24"/>
          <w:szCs w:val="24"/>
        </w:rPr>
        <w:t>,</w:t>
      </w:r>
      <w:r w:rsidR="00455CF7" w:rsidRPr="000451DA">
        <w:rPr>
          <w:rFonts w:ascii="Times New Roman" w:hAnsi="Times New Roman" w:cs="Times New Roman"/>
          <w:sz w:val="24"/>
          <w:szCs w:val="24"/>
        </w:rPr>
        <w:t xml:space="preserve"> </w:t>
      </w:r>
      <w:r w:rsidRPr="000451DA">
        <w:rPr>
          <w:rFonts w:ascii="Times New Roman" w:hAnsi="Times New Roman" w:cs="Times New Roman"/>
          <w:sz w:val="24"/>
          <w:szCs w:val="24"/>
        </w:rPr>
        <w:t xml:space="preserve">de l’extension des installations </w:t>
      </w:r>
      <w:r w:rsidR="00412ED0" w:rsidRPr="000451DA">
        <w:rPr>
          <w:rFonts w:ascii="Times New Roman" w:hAnsi="Times New Roman" w:cs="Times New Roman"/>
          <w:sz w:val="24"/>
          <w:szCs w:val="24"/>
        </w:rPr>
        <w:t>du</w:t>
      </w:r>
      <w:r w:rsidRPr="000451DA">
        <w:rPr>
          <w:rFonts w:ascii="Times New Roman" w:hAnsi="Times New Roman" w:cs="Times New Roman"/>
          <w:sz w:val="24"/>
          <w:szCs w:val="24"/>
        </w:rPr>
        <w:t xml:space="preserve"> </w:t>
      </w:r>
      <w:r w:rsidR="00050DA6" w:rsidRPr="000451DA">
        <w:rPr>
          <w:rFonts w:ascii="Times New Roman" w:hAnsi="Times New Roman" w:cs="Times New Roman"/>
          <w:sz w:val="24"/>
          <w:szCs w:val="24"/>
        </w:rPr>
        <w:t>S</w:t>
      </w:r>
      <w:r w:rsidRPr="000451DA">
        <w:rPr>
          <w:rFonts w:ascii="Times New Roman" w:hAnsi="Times New Roman" w:cs="Times New Roman"/>
          <w:sz w:val="24"/>
          <w:szCs w:val="24"/>
        </w:rPr>
        <w:t xml:space="preserve">ervice </w:t>
      </w:r>
      <w:r w:rsidR="00050DA6" w:rsidRPr="000451DA">
        <w:rPr>
          <w:rFonts w:ascii="Times New Roman" w:hAnsi="Times New Roman" w:cs="Times New Roman"/>
          <w:sz w:val="24"/>
          <w:szCs w:val="24"/>
        </w:rPr>
        <w:t>P</w:t>
      </w:r>
      <w:r w:rsidRPr="000451DA">
        <w:rPr>
          <w:rFonts w:ascii="Times New Roman" w:hAnsi="Times New Roman" w:cs="Times New Roman"/>
          <w:sz w:val="24"/>
          <w:szCs w:val="24"/>
        </w:rPr>
        <w:t>ublic de l’</w:t>
      </w:r>
      <w:r w:rsidR="00050DA6" w:rsidRPr="000451DA">
        <w:rPr>
          <w:rFonts w:ascii="Times New Roman" w:hAnsi="Times New Roman" w:cs="Times New Roman"/>
          <w:sz w:val="24"/>
          <w:szCs w:val="24"/>
        </w:rPr>
        <w:t>E</w:t>
      </w:r>
      <w:r w:rsidRPr="000451DA">
        <w:rPr>
          <w:rFonts w:ascii="Times New Roman" w:hAnsi="Times New Roman" w:cs="Times New Roman"/>
          <w:sz w:val="24"/>
          <w:szCs w:val="24"/>
        </w:rPr>
        <w:t>au</w:t>
      </w:r>
      <w:r w:rsidR="00050DA6" w:rsidRPr="000451DA">
        <w:rPr>
          <w:rFonts w:ascii="Times New Roman" w:hAnsi="Times New Roman" w:cs="Times New Roman"/>
          <w:sz w:val="24"/>
          <w:szCs w:val="24"/>
        </w:rPr>
        <w:t xml:space="preserve"> (SPE)</w:t>
      </w:r>
      <w:r w:rsidRPr="000451DA">
        <w:rPr>
          <w:rFonts w:ascii="Times New Roman" w:hAnsi="Times New Roman" w:cs="Times New Roman"/>
          <w:sz w:val="24"/>
          <w:szCs w:val="24"/>
        </w:rPr>
        <w:t xml:space="preserve">. Par ailleurs, la </w:t>
      </w:r>
      <w:r w:rsidR="00412ED0" w:rsidRPr="000451DA">
        <w:rPr>
          <w:rFonts w:ascii="Times New Roman" w:hAnsi="Times New Roman" w:cs="Times New Roman"/>
          <w:sz w:val="24"/>
          <w:szCs w:val="24"/>
        </w:rPr>
        <w:t>l</w:t>
      </w:r>
      <w:r w:rsidRPr="000451DA">
        <w:rPr>
          <w:rFonts w:ascii="Times New Roman" w:hAnsi="Times New Roman" w:cs="Times New Roman"/>
          <w:sz w:val="24"/>
          <w:szCs w:val="24"/>
        </w:rPr>
        <w:t>oi</w:t>
      </w:r>
      <w:r w:rsidR="00412ED0" w:rsidRPr="000451DA">
        <w:rPr>
          <w:rFonts w:ascii="Times New Roman" w:hAnsi="Times New Roman" w:cs="Times New Roman"/>
          <w:sz w:val="24"/>
          <w:szCs w:val="24"/>
        </w:rPr>
        <w:t xml:space="preserve"> relative à l’eau</w:t>
      </w:r>
      <w:r w:rsidRPr="000451DA">
        <w:rPr>
          <w:rFonts w:ascii="Times New Roman" w:hAnsi="Times New Roman" w:cs="Times New Roman"/>
          <w:sz w:val="24"/>
          <w:szCs w:val="24"/>
        </w:rPr>
        <w:t xml:space="preserve"> interdit au maitre d’ouvrage, la gestion du service public de l’eau en régie directe, il doit déléguer sa gestion aux maitres d’œuvres à travers une convention de </w:t>
      </w:r>
      <w:r w:rsidR="00412ED0" w:rsidRPr="000451DA">
        <w:rPr>
          <w:rFonts w:ascii="Times New Roman" w:hAnsi="Times New Roman" w:cs="Times New Roman"/>
          <w:sz w:val="24"/>
          <w:szCs w:val="24"/>
        </w:rPr>
        <w:t>délégation</w:t>
      </w:r>
      <w:r w:rsidR="000D6164" w:rsidRPr="000451DA">
        <w:rPr>
          <w:rFonts w:ascii="Times New Roman" w:hAnsi="Times New Roman" w:cs="Times New Roman"/>
          <w:sz w:val="24"/>
          <w:szCs w:val="24"/>
        </w:rPr>
        <w:t xml:space="preserve"> (</w:t>
      </w:r>
      <w:r w:rsidR="00CE4065" w:rsidRPr="000451DA">
        <w:rPr>
          <w:rFonts w:ascii="Times New Roman" w:hAnsi="Times New Roman" w:cs="Times New Roman"/>
          <w:sz w:val="24"/>
          <w:szCs w:val="24"/>
        </w:rPr>
        <w:t>affermage, concession ou gérance)</w:t>
      </w:r>
      <w:r w:rsidRPr="000451DA">
        <w:rPr>
          <w:rFonts w:ascii="Times New Roman" w:hAnsi="Times New Roman" w:cs="Times New Roman"/>
          <w:sz w:val="24"/>
          <w:szCs w:val="24"/>
        </w:rPr>
        <w:t>.</w:t>
      </w:r>
    </w:p>
    <w:p w:rsidR="001A35ED" w:rsidRPr="000451DA" w:rsidRDefault="001A35ED" w:rsidP="00C83180">
      <w:pPr>
        <w:spacing w:after="0" w:line="240" w:lineRule="auto"/>
        <w:jc w:val="both"/>
        <w:rPr>
          <w:rFonts w:ascii="Times New Roman" w:hAnsi="Times New Roman" w:cs="Times New Roman"/>
          <w:sz w:val="12"/>
          <w:szCs w:val="12"/>
        </w:rPr>
      </w:pPr>
    </w:p>
    <w:p w:rsidR="001A35ED" w:rsidRPr="000451DA" w:rsidDel="002724C0" w:rsidRDefault="001A35ED" w:rsidP="00C83180">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Afin de mettre en œuvre cette responsabilité, les gouvernements provinciaux du Kasaï-Oriental, </w:t>
      </w:r>
      <w:r w:rsidR="00412ED0" w:rsidRPr="000451DA">
        <w:rPr>
          <w:rFonts w:ascii="Times New Roman" w:hAnsi="Times New Roman" w:cs="Times New Roman"/>
          <w:sz w:val="24"/>
          <w:szCs w:val="24"/>
        </w:rPr>
        <w:t>Kasaï</w:t>
      </w:r>
      <w:r w:rsidRPr="000451DA">
        <w:rPr>
          <w:rFonts w:ascii="Times New Roman" w:hAnsi="Times New Roman" w:cs="Times New Roman"/>
          <w:sz w:val="24"/>
          <w:szCs w:val="24"/>
        </w:rPr>
        <w:t xml:space="preserve">, </w:t>
      </w:r>
      <w:r w:rsidR="00412ED0" w:rsidRPr="000451DA">
        <w:rPr>
          <w:rFonts w:ascii="Times New Roman" w:hAnsi="Times New Roman" w:cs="Times New Roman"/>
          <w:sz w:val="24"/>
          <w:szCs w:val="24"/>
        </w:rPr>
        <w:t>Kasaï</w:t>
      </w:r>
      <w:r w:rsidRPr="000451DA">
        <w:rPr>
          <w:rFonts w:ascii="Times New Roman" w:hAnsi="Times New Roman" w:cs="Times New Roman"/>
          <w:sz w:val="24"/>
          <w:szCs w:val="24"/>
        </w:rPr>
        <w:t xml:space="preserve"> </w:t>
      </w:r>
      <w:r w:rsidR="00412ED0" w:rsidRPr="000451DA">
        <w:rPr>
          <w:rFonts w:ascii="Times New Roman" w:hAnsi="Times New Roman" w:cs="Times New Roman"/>
          <w:sz w:val="24"/>
          <w:szCs w:val="24"/>
        </w:rPr>
        <w:t>C</w:t>
      </w:r>
      <w:r w:rsidRPr="000451DA">
        <w:rPr>
          <w:rFonts w:ascii="Times New Roman" w:hAnsi="Times New Roman" w:cs="Times New Roman"/>
          <w:sz w:val="24"/>
          <w:szCs w:val="24"/>
        </w:rPr>
        <w:t xml:space="preserve">entral, </w:t>
      </w:r>
      <w:proofErr w:type="spellStart"/>
      <w:r w:rsidRPr="000451DA">
        <w:rPr>
          <w:rFonts w:ascii="Times New Roman" w:hAnsi="Times New Roman" w:cs="Times New Roman"/>
          <w:sz w:val="24"/>
          <w:szCs w:val="24"/>
        </w:rPr>
        <w:t>Kwilu</w:t>
      </w:r>
      <w:proofErr w:type="spellEnd"/>
      <w:r w:rsidRPr="000451DA">
        <w:rPr>
          <w:rFonts w:ascii="Times New Roman" w:hAnsi="Times New Roman" w:cs="Times New Roman"/>
          <w:sz w:val="24"/>
          <w:szCs w:val="24"/>
        </w:rPr>
        <w:t xml:space="preserve">, </w:t>
      </w:r>
      <w:proofErr w:type="spellStart"/>
      <w:r w:rsidRPr="000451DA">
        <w:rPr>
          <w:rFonts w:ascii="Times New Roman" w:hAnsi="Times New Roman" w:cs="Times New Roman"/>
          <w:sz w:val="24"/>
          <w:szCs w:val="24"/>
        </w:rPr>
        <w:t>Lomami</w:t>
      </w:r>
      <w:proofErr w:type="spellEnd"/>
      <w:r w:rsidRPr="000451DA">
        <w:rPr>
          <w:rFonts w:ascii="Times New Roman" w:hAnsi="Times New Roman" w:cs="Times New Roman"/>
          <w:sz w:val="24"/>
          <w:szCs w:val="24"/>
        </w:rPr>
        <w:t>, Sud-</w:t>
      </w:r>
      <w:proofErr w:type="spellStart"/>
      <w:r w:rsidRPr="000451DA">
        <w:rPr>
          <w:rFonts w:ascii="Times New Roman" w:hAnsi="Times New Roman" w:cs="Times New Roman"/>
          <w:sz w:val="24"/>
          <w:szCs w:val="24"/>
        </w:rPr>
        <w:t>Ubangi</w:t>
      </w:r>
      <w:proofErr w:type="spellEnd"/>
      <w:r w:rsidRPr="000451DA">
        <w:rPr>
          <w:rFonts w:ascii="Times New Roman" w:hAnsi="Times New Roman" w:cs="Times New Roman"/>
          <w:sz w:val="24"/>
          <w:szCs w:val="24"/>
        </w:rPr>
        <w:t>, Nord</w:t>
      </w:r>
      <w:r w:rsidR="00DA28AD" w:rsidRPr="000451DA">
        <w:rPr>
          <w:rFonts w:ascii="Times New Roman" w:hAnsi="Times New Roman" w:cs="Times New Roman"/>
          <w:sz w:val="24"/>
          <w:szCs w:val="24"/>
        </w:rPr>
        <w:t>-</w:t>
      </w:r>
      <w:r w:rsidRPr="000451DA">
        <w:rPr>
          <w:rFonts w:ascii="Times New Roman" w:hAnsi="Times New Roman" w:cs="Times New Roman"/>
          <w:sz w:val="24"/>
          <w:szCs w:val="24"/>
        </w:rPr>
        <w:t>Kivu et Sud-Kivu ont mis respectivement en place</w:t>
      </w:r>
      <w:r w:rsidR="00CE0092" w:rsidRPr="000451DA">
        <w:rPr>
          <w:rFonts w:ascii="Times New Roman" w:hAnsi="Times New Roman" w:cs="Times New Roman"/>
          <w:sz w:val="24"/>
          <w:szCs w:val="24"/>
        </w:rPr>
        <w:t>,</w:t>
      </w:r>
      <w:r w:rsidRPr="000451DA">
        <w:rPr>
          <w:rFonts w:ascii="Times New Roman" w:hAnsi="Times New Roman" w:cs="Times New Roman"/>
          <w:sz w:val="24"/>
          <w:szCs w:val="24"/>
        </w:rPr>
        <w:t xml:space="preserve"> conformément à la loi précitée, un service public à caractère technique dénommé la Régie Provinciale du </w:t>
      </w:r>
      <w:r w:rsidR="00DA28AD" w:rsidRPr="000451DA">
        <w:rPr>
          <w:rFonts w:ascii="Times New Roman" w:hAnsi="Times New Roman" w:cs="Times New Roman"/>
          <w:sz w:val="24"/>
          <w:szCs w:val="24"/>
        </w:rPr>
        <w:t>S</w:t>
      </w:r>
      <w:r w:rsidRPr="000451DA">
        <w:rPr>
          <w:rFonts w:ascii="Times New Roman" w:hAnsi="Times New Roman" w:cs="Times New Roman"/>
          <w:sz w:val="24"/>
          <w:szCs w:val="24"/>
        </w:rPr>
        <w:t xml:space="preserve">ervice </w:t>
      </w:r>
      <w:r w:rsidR="00DA28AD" w:rsidRPr="000451DA">
        <w:rPr>
          <w:rFonts w:ascii="Times New Roman" w:hAnsi="Times New Roman" w:cs="Times New Roman"/>
          <w:sz w:val="24"/>
          <w:szCs w:val="24"/>
        </w:rPr>
        <w:t>P</w:t>
      </w:r>
      <w:r w:rsidRPr="000451DA">
        <w:rPr>
          <w:rFonts w:ascii="Times New Roman" w:hAnsi="Times New Roman" w:cs="Times New Roman"/>
          <w:sz w:val="24"/>
          <w:szCs w:val="24"/>
        </w:rPr>
        <w:t>ublic de l’</w:t>
      </w:r>
      <w:r w:rsidR="00DA28AD" w:rsidRPr="000451DA">
        <w:rPr>
          <w:rFonts w:ascii="Times New Roman" w:hAnsi="Times New Roman" w:cs="Times New Roman"/>
          <w:sz w:val="24"/>
          <w:szCs w:val="24"/>
        </w:rPr>
        <w:t>E</w:t>
      </w:r>
      <w:r w:rsidRPr="000451DA">
        <w:rPr>
          <w:rFonts w:ascii="Times New Roman" w:hAnsi="Times New Roman" w:cs="Times New Roman"/>
          <w:sz w:val="24"/>
          <w:szCs w:val="24"/>
        </w:rPr>
        <w:t>au</w:t>
      </w:r>
      <w:r w:rsidR="00DA28AD" w:rsidRPr="000451DA">
        <w:rPr>
          <w:rFonts w:ascii="Times New Roman" w:hAnsi="Times New Roman" w:cs="Times New Roman"/>
          <w:sz w:val="24"/>
          <w:szCs w:val="24"/>
        </w:rPr>
        <w:t xml:space="preserve"> (RPSPE)</w:t>
      </w:r>
      <w:r w:rsidRPr="000451DA">
        <w:rPr>
          <w:rFonts w:ascii="Times New Roman" w:hAnsi="Times New Roman" w:cs="Times New Roman"/>
          <w:sz w:val="24"/>
          <w:szCs w:val="24"/>
        </w:rPr>
        <w:t xml:space="preserve">. Ce service a entre autres missions, la maitrise d’ouvrages déléguée et la délégation de la gestion du </w:t>
      </w:r>
      <w:r w:rsidR="00050DA6" w:rsidRPr="000451DA">
        <w:rPr>
          <w:rFonts w:ascii="Times New Roman" w:hAnsi="Times New Roman" w:cs="Times New Roman"/>
          <w:sz w:val="24"/>
          <w:szCs w:val="24"/>
        </w:rPr>
        <w:t>SPE</w:t>
      </w:r>
      <w:r w:rsidRPr="000451DA">
        <w:rPr>
          <w:rFonts w:ascii="Times New Roman" w:hAnsi="Times New Roman" w:cs="Times New Roman"/>
          <w:sz w:val="24"/>
          <w:szCs w:val="24"/>
        </w:rPr>
        <w:t xml:space="preserve">. </w:t>
      </w:r>
    </w:p>
    <w:p w:rsidR="0058523F" w:rsidRPr="000451DA" w:rsidRDefault="0058523F" w:rsidP="0058523F">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Les missions de la </w:t>
      </w:r>
      <w:r w:rsidR="00DA28AD" w:rsidRPr="000451DA">
        <w:rPr>
          <w:rFonts w:ascii="Times New Roman" w:hAnsi="Times New Roman" w:cs="Times New Roman"/>
          <w:sz w:val="24"/>
          <w:szCs w:val="24"/>
        </w:rPr>
        <w:t>R</w:t>
      </w:r>
      <w:r w:rsidR="00412ED0" w:rsidRPr="000451DA">
        <w:rPr>
          <w:rFonts w:ascii="Times New Roman" w:hAnsi="Times New Roman" w:cs="Times New Roman"/>
          <w:sz w:val="24"/>
          <w:szCs w:val="24"/>
        </w:rPr>
        <w:t>P</w:t>
      </w:r>
      <w:r w:rsidR="00DA28AD" w:rsidRPr="000451DA">
        <w:rPr>
          <w:rFonts w:ascii="Times New Roman" w:hAnsi="Times New Roman" w:cs="Times New Roman"/>
          <w:sz w:val="24"/>
          <w:szCs w:val="24"/>
        </w:rPr>
        <w:t>SPE</w:t>
      </w:r>
      <w:r w:rsidRPr="000451DA">
        <w:rPr>
          <w:rFonts w:ascii="Times New Roman" w:hAnsi="Times New Roman" w:cs="Times New Roman"/>
          <w:sz w:val="24"/>
          <w:szCs w:val="24"/>
        </w:rPr>
        <w:t xml:space="preserve"> sont les suivantes : </w:t>
      </w:r>
    </w:p>
    <w:p w:rsidR="0058523F" w:rsidRPr="000451DA" w:rsidRDefault="0058523F"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 xml:space="preserve">S'assurer de la construction, la réhabilitation et </w:t>
      </w:r>
      <w:r w:rsidR="009F114C" w:rsidRPr="000451DA">
        <w:rPr>
          <w:rFonts w:ascii="Times New Roman" w:hAnsi="Times New Roman" w:cs="Times New Roman"/>
          <w:sz w:val="24"/>
          <w:szCs w:val="24"/>
        </w:rPr>
        <w:t>l’</w:t>
      </w:r>
      <w:r w:rsidRPr="000451DA">
        <w:rPr>
          <w:rFonts w:ascii="Times New Roman" w:hAnsi="Times New Roman" w:cs="Times New Roman"/>
          <w:sz w:val="24"/>
          <w:szCs w:val="24"/>
        </w:rPr>
        <w:t xml:space="preserve">extension des ouvrages du </w:t>
      </w:r>
      <w:r w:rsidR="00DA28AD" w:rsidRPr="000451DA">
        <w:rPr>
          <w:rFonts w:ascii="Times New Roman" w:hAnsi="Times New Roman" w:cs="Times New Roman"/>
          <w:sz w:val="24"/>
          <w:szCs w:val="24"/>
        </w:rPr>
        <w:t>SPE</w:t>
      </w:r>
      <w:r w:rsidRPr="000451DA">
        <w:rPr>
          <w:rFonts w:ascii="Times New Roman" w:hAnsi="Times New Roman" w:cs="Times New Roman"/>
          <w:sz w:val="24"/>
          <w:szCs w:val="24"/>
        </w:rPr>
        <w:t xml:space="preserve"> et du choix des équipements adaptés ; </w:t>
      </w:r>
    </w:p>
    <w:p w:rsidR="0058523F" w:rsidRPr="000451DA" w:rsidRDefault="0058523F"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S'assurer que les mesures de protection et d'entretien des ouvrages sont mis</w:t>
      </w:r>
      <w:r w:rsidR="008E039B" w:rsidRPr="000451DA">
        <w:rPr>
          <w:rFonts w:ascii="Times New Roman" w:hAnsi="Times New Roman" w:cs="Times New Roman"/>
          <w:sz w:val="24"/>
          <w:szCs w:val="24"/>
        </w:rPr>
        <w:t>es</w:t>
      </w:r>
      <w:r w:rsidRPr="000451DA">
        <w:rPr>
          <w:rFonts w:ascii="Times New Roman" w:hAnsi="Times New Roman" w:cs="Times New Roman"/>
          <w:sz w:val="24"/>
          <w:szCs w:val="24"/>
        </w:rPr>
        <w:t xml:space="preserve"> en </w:t>
      </w:r>
      <w:r w:rsidR="009F114C" w:rsidRPr="000451DA">
        <w:rPr>
          <w:rFonts w:ascii="Times New Roman" w:hAnsi="Times New Roman" w:cs="Times New Roman"/>
          <w:sz w:val="24"/>
          <w:szCs w:val="24"/>
        </w:rPr>
        <w:t>œuvre ;</w:t>
      </w:r>
    </w:p>
    <w:p w:rsidR="0058523F" w:rsidRPr="000451DA" w:rsidRDefault="00BE2C18"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 xml:space="preserve">S'assurer </w:t>
      </w:r>
      <w:r w:rsidR="0058523F" w:rsidRPr="000451DA">
        <w:rPr>
          <w:rFonts w:ascii="Times New Roman" w:hAnsi="Times New Roman" w:cs="Times New Roman"/>
          <w:sz w:val="24"/>
          <w:szCs w:val="24"/>
        </w:rPr>
        <w:t>de la réalisation du plan et du programme de développement provinciaux des infrastructures du service</w:t>
      </w:r>
      <w:r w:rsidR="009F114C" w:rsidRPr="000451DA">
        <w:rPr>
          <w:rFonts w:ascii="Times New Roman" w:hAnsi="Times New Roman" w:cs="Times New Roman"/>
          <w:sz w:val="24"/>
          <w:szCs w:val="24"/>
        </w:rPr>
        <w:t> ;</w:t>
      </w:r>
    </w:p>
    <w:p w:rsidR="0058523F" w:rsidRPr="000451DA" w:rsidRDefault="00BE2C18"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 xml:space="preserve">S'assurer </w:t>
      </w:r>
      <w:r w:rsidR="0058523F" w:rsidRPr="000451DA">
        <w:rPr>
          <w:rFonts w:ascii="Times New Roman" w:hAnsi="Times New Roman" w:cs="Times New Roman"/>
          <w:sz w:val="24"/>
          <w:szCs w:val="24"/>
        </w:rPr>
        <w:t xml:space="preserve">de la réalisation des études requises pour les infrastructures et les équipements nécessaires au </w:t>
      </w:r>
      <w:r w:rsidR="00DA28AD" w:rsidRPr="000451DA">
        <w:rPr>
          <w:rFonts w:ascii="Times New Roman" w:hAnsi="Times New Roman" w:cs="Times New Roman"/>
          <w:sz w:val="24"/>
          <w:szCs w:val="24"/>
        </w:rPr>
        <w:t>SPE</w:t>
      </w:r>
      <w:r w:rsidR="0058523F" w:rsidRPr="000451DA">
        <w:rPr>
          <w:rFonts w:ascii="Times New Roman" w:hAnsi="Times New Roman" w:cs="Times New Roman"/>
          <w:sz w:val="24"/>
          <w:szCs w:val="24"/>
        </w:rPr>
        <w:t xml:space="preserve"> ; </w:t>
      </w:r>
    </w:p>
    <w:p w:rsidR="0058523F" w:rsidRPr="000451DA" w:rsidRDefault="0058523F"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Définir les mesures relatives à la mobilisation des financements pour le Développement du S</w:t>
      </w:r>
      <w:r w:rsidR="00DA28AD" w:rsidRPr="000451DA">
        <w:rPr>
          <w:rFonts w:ascii="Times New Roman" w:hAnsi="Times New Roman" w:cs="Times New Roman"/>
          <w:sz w:val="24"/>
          <w:szCs w:val="24"/>
        </w:rPr>
        <w:t>PE</w:t>
      </w:r>
      <w:r w:rsidRPr="000451DA">
        <w:rPr>
          <w:rFonts w:ascii="Times New Roman" w:hAnsi="Times New Roman" w:cs="Times New Roman"/>
          <w:sz w:val="24"/>
          <w:szCs w:val="24"/>
        </w:rPr>
        <w:t xml:space="preserve"> conformément à la stratégie sectorielle Provinciale ; </w:t>
      </w:r>
    </w:p>
    <w:p w:rsidR="0058523F" w:rsidRPr="000451DA" w:rsidRDefault="0058523F"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 xml:space="preserve">Veiller au Développement des secteurs auxiliaires nécessaires à un </w:t>
      </w:r>
      <w:r w:rsidR="00DA28AD" w:rsidRPr="000451DA">
        <w:rPr>
          <w:rFonts w:ascii="Times New Roman" w:hAnsi="Times New Roman" w:cs="Times New Roman"/>
          <w:sz w:val="24"/>
          <w:szCs w:val="24"/>
        </w:rPr>
        <w:t xml:space="preserve">SPE </w:t>
      </w:r>
      <w:r w:rsidRPr="000451DA">
        <w:rPr>
          <w:rFonts w:ascii="Times New Roman" w:hAnsi="Times New Roman" w:cs="Times New Roman"/>
          <w:sz w:val="24"/>
          <w:szCs w:val="24"/>
        </w:rPr>
        <w:t xml:space="preserve">rentable ; </w:t>
      </w:r>
    </w:p>
    <w:p w:rsidR="0058523F" w:rsidRPr="000451DA" w:rsidRDefault="0058523F"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Contractualiser les exploitants en respectant les normes et standards nationa</w:t>
      </w:r>
      <w:r w:rsidR="00BE2C18" w:rsidRPr="000451DA">
        <w:rPr>
          <w:rFonts w:ascii="Times New Roman" w:hAnsi="Times New Roman" w:cs="Times New Roman"/>
          <w:sz w:val="24"/>
          <w:szCs w:val="24"/>
        </w:rPr>
        <w:t xml:space="preserve">ux du </w:t>
      </w:r>
      <w:r w:rsidR="00DA28AD" w:rsidRPr="000451DA">
        <w:rPr>
          <w:rFonts w:ascii="Times New Roman" w:hAnsi="Times New Roman" w:cs="Times New Roman"/>
          <w:sz w:val="24"/>
          <w:szCs w:val="24"/>
        </w:rPr>
        <w:t>SPE</w:t>
      </w:r>
      <w:r w:rsidR="00BE2C18" w:rsidRPr="000451DA">
        <w:rPr>
          <w:rFonts w:ascii="Times New Roman" w:hAnsi="Times New Roman" w:cs="Times New Roman"/>
          <w:sz w:val="24"/>
          <w:szCs w:val="24"/>
        </w:rPr>
        <w:t> ;</w:t>
      </w:r>
    </w:p>
    <w:p w:rsidR="0058523F" w:rsidRPr="000451DA" w:rsidRDefault="0058523F"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 xml:space="preserve">Assurer le respect de la convention de gestion ; </w:t>
      </w:r>
    </w:p>
    <w:p w:rsidR="0058523F" w:rsidRPr="000451DA" w:rsidRDefault="0058523F" w:rsidP="0058523F">
      <w:pPr>
        <w:pStyle w:val="Paragraphedeliste"/>
        <w:numPr>
          <w:ilvl w:val="0"/>
          <w:numId w:val="11"/>
        </w:numPr>
        <w:spacing w:after="0" w:line="240" w:lineRule="auto"/>
        <w:ind w:left="709"/>
        <w:jc w:val="both"/>
        <w:rPr>
          <w:rFonts w:ascii="Times New Roman" w:hAnsi="Times New Roman" w:cs="Times New Roman"/>
          <w:sz w:val="24"/>
          <w:szCs w:val="24"/>
        </w:rPr>
      </w:pPr>
      <w:r w:rsidRPr="000451DA">
        <w:rPr>
          <w:rFonts w:ascii="Times New Roman" w:hAnsi="Times New Roman" w:cs="Times New Roman"/>
          <w:sz w:val="24"/>
          <w:szCs w:val="24"/>
        </w:rPr>
        <w:t>Assurer le respect des droits des usagers et de leur satisfaction.</w:t>
      </w:r>
    </w:p>
    <w:p w:rsidR="0058523F" w:rsidRPr="000451DA" w:rsidRDefault="0058523F" w:rsidP="00346996">
      <w:pPr>
        <w:spacing w:after="0" w:line="240" w:lineRule="auto"/>
        <w:jc w:val="both"/>
        <w:rPr>
          <w:rFonts w:ascii="Times New Roman" w:hAnsi="Times New Roman" w:cs="Times New Roman"/>
          <w:sz w:val="12"/>
          <w:szCs w:val="12"/>
        </w:rPr>
      </w:pPr>
    </w:p>
    <w:p w:rsidR="001C2409" w:rsidRPr="000451DA" w:rsidRDefault="001C2409" w:rsidP="00C83180">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Les </w:t>
      </w:r>
      <w:r w:rsidR="00C83180" w:rsidRPr="000451DA">
        <w:rPr>
          <w:rFonts w:ascii="Times New Roman" w:hAnsi="Times New Roman" w:cs="Times New Roman"/>
          <w:sz w:val="24"/>
          <w:szCs w:val="24"/>
        </w:rPr>
        <w:t xml:space="preserve">RPSPE </w:t>
      </w:r>
      <w:r w:rsidRPr="000451DA">
        <w:rPr>
          <w:rFonts w:ascii="Times New Roman" w:hAnsi="Times New Roman" w:cs="Times New Roman"/>
          <w:sz w:val="24"/>
          <w:szCs w:val="24"/>
        </w:rPr>
        <w:t xml:space="preserve">des provinces du Kasaï-Oriental, du </w:t>
      </w:r>
      <w:proofErr w:type="spellStart"/>
      <w:r w:rsidRPr="000451DA">
        <w:rPr>
          <w:rFonts w:ascii="Times New Roman" w:hAnsi="Times New Roman" w:cs="Times New Roman"/>
          <w:sz w:val="24"/>
          <w:szCs w:val="24"/>
        </w:rPr>
        <w:t>Kwilu</w:t>
      </w:r>
      <w:proofErr w:type="spellEnd"/>
      <w:r w:rsidRPr="000451DA">
        <w:rPr>
          <w:rFonts w:ascii="Times New Roman" w:hAnsi="Times New Roman" w:cs="Times New Roman"/>
          <w:sz w:val="24"/>
          <w:szCs w:val="24"/>
        </w:rPr>
        <w:t xml:space="preserve">, de </w:t>
      </w:r>
      <w:proofErr w:type="spellStart"/>
      <w:r w:rsidRPr="000451DA">
        <w:rPr>
          <w:rFonts w:ascii="Times New Roman" w:hAnsi="Times New Roman" w:cs="Times New Roman"/>
          <w:sz w:val="24"/>
          <w:szCs w:val="24"/>
        </w:rPr>
        <w:t>Lomami</w:t>
      </w:r>
      <w:proofErr w:type="spellEnd"/>
      <w:r w:rsidRPr="000451DA">
        <w:rPr>
          <w:rFonts w:ascii="Times New Roman" w:hAnsi="Times New Roman" w:cs="Times New Roman"/>
          <w:sz w:val="24"/>
          <w:szCs w:val="24"/>
        </w:rPr>
        <w:t>, du Sud-</w:t>
      </w:r>
      <w:proofErr w:type="spellStart"/>
      <w:r w:rsidRPr="000451DA">
        <w:rPr>
          <w:rFonts w:ascii="Times New Roman" w:hAnsi="Times New Roman" w:cs="Times New Roman"/>
          <w:sz w:val="24"/>
          <w:szCs w:val="24"/>
        </w:rPr>
        <w:t>Ubangi</w:t>
      </w:r>
      <w:proofErr w:type="spellEnd"/>
      <w:r w:rsidRPr="000451DA">
        <w:rPr>
          <w:rFonts w:ascii="Times New Roman" w:hAnsi="Times New Roman" w:cs="Times New Roman"/>
          <w:sz w:val="24"/>
          <w:szCs w:val="24"/>
        </w:rPr>
        <w:t xml:space="preserve">, du Nord –Kivu et du Sud-Kivu ont été mises en place dans le cadre du </w:t>
      </w:r>
      <w:r w:rsidR="00DA28AD" w:rsidRPr="000451DA">
        <w:rPr>
          <w:rFonts w:ascii="Times New Roman" w:hAnsi="Times New Roman" w:cs="Times New Roman"/>
          <w:sz w:val="24"/>
          <w:szCs w:val="24"/>
        </w:rPr>
        <w:t>P</w:t>
      </w:r>
      <w:r w:rsidRPr="000451DA">
        <w:rPr>
          <w:rFonts w:ascii="Times New Roman" w:hAnsi="Times New Roman" w:cs="Times New Roman"/>
          <w:sz w:val="24"/>
          <w:szCs w:val="24"/>
        </w:rPr>
        <w:t>rojet RESE</w:t>
      </w:r>
      <w:r w:rsidR="00FA63F7" w:rsidRPr="000451DA">
        <w:rPr>
          <w:rFonts w:ascii="Times New Roman" w:hAnsi="Times New Roman" w:cs="Times New Roman"/>
          <w:sz w:val="24"/>
          <w:szCs w:val="24"/>
        </w:rPr>
        <w:t xml:space="preserve"> </w:t>
      </w:r>
      <w:r w:rsidR="00DA28AD" w:rsidRPr="000451DA">
        <w:rPr>
          <w:rFonts w:ascii="Times New Roman" w:hAnsi="Times New Roman" w:cs="Times New Roman"/>
          <w:sz w:val="24"/>
          <w:szCs w:val="24"/>
        </w:rPr>
        <w:t>II</w:t>
      </w:r>
      <w:r w:rsidR="00FA63F7" w:rsidRPr="000451DA">
        <w:rPr>
          <w:rFonts w:ascii="Times New Roman" w:hAnsi="Times New Roman" w:cs="Times New Roman"/>
          <w:sz w:val="24"/>
          <w:szCs w:val="24"/>
        </w:rPr>
        <w:t xml:space="preserve"> </w:t>
      </w:r>
      <w:r w:rsidR="00DA28AD" w:rsidRPr="000451DA">
        <w:rPr>
          <w:rFonts w:ascii="Times New Roman" w:hAnsi="Times New Roman" w:cs="Times New Roman"/>
          <w:sz w:val="24"/>
          <w:szCs w:val="24"/>
        </w:rPr>
        <w:t>/</w:t>
      </w:r>
      <w:r w:rsidR="00647708" w:rsidRPr="000451DA">
        <w:rPr>
          <w:rFonts w:ascii="Times New Roman" w:hAnsi="Times New Roman" w:cs="Times New Roman"/>
          <w:sz w:val="24"/>
          <w:szCs w:val="24"/>
        </w:rPr>
        <w:t xml:space="preserve"> </w:t>
      </w:r>
      <w:r w:rsidR="00DA28AD" w:rsidRPr="000451DA">
        <w:rPr>
          <w:rFonts w:ascii="Times New Roman" w:hAnsi="Times New Roman" w:cs="Times New Roman"/>
          <w:sz w:val="24"/>
          <w:szCs w:val="24"/>
        </w:rPr>
        <w:t xml:space="preserve">USAID (Renforcement et Efficacité des Services de l’Eau), implémenté par la </w:t>
      </w:r>
      <w:proofErr w:type="spellStart"/>
      <w:r w:rsidR="00DA28AD" w:rsidRPr="000451DA">
        <w:rPr>
          <w:rFonts w:ascii="Times New Roman" w:hAnsi="Times New Roman" w:cs="Times New Roman"/>
          <w:sz w:val="24"/>
          <w:szCs w:val="24"/>
        </w:rPr>
        <w:t>GiZ</w:t>
      </w:r>
      <w:proofErr w:type="spellEnd"/>
      <w:r w:rsidR="009F114C" w:rsidRPr="000451DA">
        <w:rPr>
          <w:rFonts w:ascii="Times New Roman" w:hAnsi="Times New Roman" w:cs="Times New Roman"/>
          <w:sz w:val="24"/>
          <w:szCs w:val="24"/>
        </w:rPr>
        <w:t>.</w:t>
      </w:r>
      <w:r w:rsidR="00DA28AD" w:rsidRPr="000451DA">
        <w:rPr>
          <w:rFonts w:ascii="Times New Roman" w:hAnsi="Times New Roman" w:cs="Times New Roman"/>
          <w:sz w:val="24"/>
          <w:szCs w:val="24"/>
        </w:rPr>
        <w:t xml:space="preserve"> </w:t>
      </w:r>
      <w:r w:rsidR="00C50F57" w:rsidRPr="000451DA">
        <w:rPr>
          <w:rFonts w:ascii="Times New Roman" w:hAnsi="Times New Roman" w:cs="Times New Roman"/>
          <w:sz w:val="24"/>
          <w:szCs w:val="24"/>
        </w:rPr>
        <w:t>Certaines</w:t>
      </w:r>
      <w:r w:rsidR="00DA28AD" w:rsidRPr="000451DA">
        <w:rPr>
          <w:rFonts w:ascii="Times New Roman" w:hAnsi="Times New Roman" w:cs="Times New Roman"/>
          <w:sz w:val="24"/>
          <w:szCs w:val="24"/>
        </w:rPr>
        <w:t xml:space="preserve"> RPSPE</w:t>
      </w:r>
      <w:r w:rsidR="00F934FE" w:rsidRPr="000451DA">
        <w:rPr>
          <w:rFonts w:ascii="Times New Roman" w:hAnsi="Times New Roman" w:cs="Times New Roman"/>
          <w:sz w:val="24"/>
          <w:szCs w:val="24"/>
        </w:rPr>
        <w:t xml:space="preserve"> </w:t>
      </w:r>
      <w:r w:rsidRPr="000451DA">
        <w:rPr>
          <w:rFonts w:ascii="Times New Roman" w:hAnsi="Times New Roman" w:cs="Times New Roman"/>
          <w:sz w:val="24"/>
          <w:szCs w:val="24"/>
        </w:rPr>
        <w:t>ont bénéficié d</w:t>
      </w:r>
      <w:r w:rsidR="00DA28AD" w:rsidRPr="000451DA">
        <w:rPr>
          <w:rFonts w:ascii="Times New Roman" w:hAnsi="Times New Roman" w:cs="Times New Roman"/>
          <w:sz w:val="24"/>
          <w:szCs w:val="24"/>
        </w:rPr>
        <w:t xml:space="preserve">’un </w:t>
      </w:r>
      <w:r w:rsidRPr="000451DA">
        <w:rPr>
          <w:rFonts w:ascii="Times New Roman" w:hAnsi="Times New Roman" w:cs="Times New Roman"/>
          <w:sz w:val="24"/>
          <w:szCs w:val="24"/>
        </w:rPr>
        <w:t xml:space="preserve">accompagnement </w:t>
      </w:r>
      <w:r w:rsidR="00F934FE" w:rsidRPr="000451DA">
        <w:rPr>
          <w:rFonts w:ascii="Times New Roman" w:hAnsi="Times New Roman" w:cs="Times New Roman"/>
          <w:sz w:val="24"/>
          <w:szCs w:val="24"/>
        </w:rPr>
        <w:t>technique, de formations et d’appui du</w:t>
      </w:r>
      <w:r w:rsidRPr="000451DA">
        <w:rPr>
          <w:rFonts w:ascii="Times New Roman" w:hAnsi="Times New Roman" w:cs="Times New Roman"/>
          <w:sz w:val="24"/>
          <w:szCs w:val="24"/>
        </w:rPr>
        <w:t xml:space="preserve"> Ministère des Ressources Hydrauliques et Electricité </w:t>
      </w:r>
      <w:r w:rsidR="00C83180" w:rsidRPr="000451DA">
        <w:rPr>
          <w:rFonts w:ascii="Times New Roman" w:hAnsi="Times New Roman" w:cs="Times New Roman"/>
          <w:sz w:val="24"/>
          <w:szCs w:val="24"/>
        </w:rPr>
        <w:t xml:space="preserve">(MRHE) </w:t>
      </w:r>
      <w:r w:rsidR="00F934FE" w:rsidRPr="000451DA">
        <w:rPr>
          <w:rFonts w:ascii="Times New Roman" w:hAnsi="Times New Roman" w:cs="Times New Roman"/>
          <w:sz w:val="24"/>
          <w:szCs w:val="24"/>
        </w:rPr>
        <w:t xml:space="preserve">qui </w:t>
      </w:r>
      <w:r w:rsidRPr="000451DA">
        <w:rPr>
          <w:rFonts w:ascii="Times New Roman" w:hAnsi="Times New Roman" w:cs="Times New Roman"/>
          <w:sz w:val="24"/>
          <w:szCs w:val="24"/>
        </w:rPr>
        <w:t xml:space="preserve">a aidé à développer le guide et les outils de délégation du </w:t>
      </w:r>
      <w:r w:rsidR="00DA28AD" w:rsidRPr="000451DA">
        <w:rPr>
          <w:rFonts w:ascii="Times New Roman" w:hAnsi="Times New Roman" w:cs="Times New Roman"/>
          <w:sz w:val="24"/>
          <w:szCs w:val="24"/>
        </w:rPr>
        <w:t>SPE</w:t>
      </w:r>
      <w:r w:rsidRPr="000451DA">
        <w:rPr>
          <w:rFonts w:ascii="Times New Roman" w:hAnsi="Times New Roman" w:cs="Times New Roman"/>
          <w:sz w:val="24"/>
          <w:szCs w:val="24"/>
        </w:rPr>
        <w:t xml:space="preserve"> nécessaires pour l’opérationnalisation de ces </w:t>
      </w:r>
      <w:r w:rsidR="00DA28AD" w:rsidRPr="000451DA">
        <w:rPr>
          <w:rFonts w:ascii="Times New Roman" w:hAnsi="Times New Roman" w:cs="Times New Roman"/>
          <w:sz w:val="24"/>
          <w:szCs w:val="24"/>
        </w:rPr>
        <w:t>RPSPE</w:t>
      </w:r>
      <w:r w:rsidRPr="000451DA">
        <w:rPr>
          <w:rFonts w:ascii="Times New Roman" w:hAnsi="Times New Roman" w:cs="Times New Roman"/>
          <w:sz w:val="24"/>
          <w:szCs w:val="24"/>
        </w:rPr>
        <w:t xml:space="preserve">. </w:t>
      </w:r>
    </w:p>
    <w:p w:rsidR="00C83180" w:rsidRPr="000451DA" w:rsidRDefault="00C83180" w:rsidP="00C83180">
      <w:pPr>
        <w:spacing w:after="0" w:line="240" w:lineRule="auto"/>
        <w:jc w:val="both"/>
        <w:rPr>
          <w:rFonts w:ascii="Times New Roman" w:hAnsi="Times New Roman"/>
          <w:sz w:val="24"/>
          <w:szCs w:val="24"/>
        </w:rPr>
      </w:pPr>
      <w:r w:rsidRPr="000451DA">
        <w:rPr>
          <w:rFonts w:ascii="Times New Roman" w:hAnsi="Times New Roman" w:cs="Times New Roman"/>
          <w:sz w:val="24"/>
          <w:szCs w:val="24"/>
        </w:rPr>
        <w:t xml:space="preserve">En 2023, le </w:t>
      </w:r>
      <w:r w:rsidR="00DA28AD" w:rsidRPr="000451DA">
        <w:rPr>
          <w:rFonts w:ascii="Times New Roman" w:hAnsi="Times New Roman" w:cs="Times New Roman"/>
          <w:sz w:val="24"/>
          <w:szCs w:val="24"/>
        </w:rPr>
        <w:t>MRHE</w:t>
      </w:r>
      <w:r w:rsidRPr="000451DA">
        <w:rPr>
          <w:rFonts w:ascii="Times New Roman" w:hAnsi="Times New Roman" w:cs="Times New Roman"/>
          <w:sz w:val="24"/>
          <w:szCs w:val="24"/>
        </w:rPr>
        <w:t xml:space="preserve"> a accompagné les provinces du </w:t>
      </w:r>
      <w:r w:rsidR="00647708" w:rsidRPr="000451DA">
        <w:rPr>
          <w:rFonts w:ascii="Times New Roman" w:hAnsi="Times New Roman" w:cs="Times New Roman"/>
          <w:sz w:val="24"/>
          <w:szCs w:val="24"/>
        </w:rPr>
        <w:t>Kasaï</w:t>
      </w:r>
      <w:r w:rsidRPr="000451DA">
        <w:rPr>
          <w:rFonts w:ascii="Times New Roman" w:hAnsi="Times New Roman" w:cs="Times New Roman"/>
          <w:sz w:val="24"/>
          <w:szCs w:val="24"/>
        </w:rPr>
        <w:t xml:space="preserve"> et du </w:t>
      </w:r>
      <w:r w:rsidR="00647708" w:rsidRPr="000451DA">
        <w:rPr>
          <w:rFonts w:ascii="Times New Roman" w:hAnsi="Times New Roman" w:cs="Times New Roman"/>
          <w:sz w:val="24"/>
          <w:szCs w:val="24"/>
        </w:rPr>
        <w:t>Kasaï</w:t>
      </w:r>
      <w:r w:rsidRPr="000451DA">
        <w:rPr>
          <w:rFonts w:ascii="Times New Roman" w:hAnsi="Times New Roman" w:cs="Times New Roman"/>
          <w:sz w:val="24"/>
          <w:szCs w:val="24"/>
        </w:rPr>
        <w:t xml:space="preserve"> </w:t>
      </w:r>
      <w:r w:rsidR="00647708" w:rsidRPr="000451DA">
        <w:rPr>
          <w:rFonts w:ascii="Times New Roman" w:hAnsi="Times New Roman" w:cs="Times New Roman"/>
          <w:sz w:val="24"/>
          <w:szCs w:val="24"/>
        </w:rPr>
        <w:t>C</w:t>
      </w:r>
      <w:r w:rsidRPr="000451DA">
        <w:rPr>
          <w:rFonts w:ascii="Times New Roman" w:hAnsi="Times New Roman" w:cs="Times New Roman"/>
          <w:sz w:val="24"/>
          <w:szCs w:val="24"/>
        </w:rPr>
        <w:t xml:space="preserve">entral et ces dernières ont mis en place les </w:t>
      </w:r>
      <w:r w:rsidR="00DA28AD" w:rsidRPr="000451DA">
        <w:rPr>
          <w:rFonts w:ascii="Times New Roman" w:hAnsi="Times New Roman" w:cs="Times New Roman"/>
          <w:sz w:val="24"/>
          <w:szCs w:val="24"/>
        </w:rPr>
        <w:t>RPSPE</w:t>
      </w:r>
      <w:r w:rsidRPr="000451DA">
        <w:rPr>
          <w:rFonts w:ascii="Times New Roman" w:hAnsi="Times New Roman" w:cs="Times New Roman"/>
          <w:sz w:val="24"/>
          <w:szCs w:val="24"/>
        </w:rPr>
        <w:t>.</w:t>
      </w:r>
    </w:p>
    <w:p w:rsidR="001C2409" w:rsidRPr="000451DA" w:rsidRDefault="001C2409" w:rsidP="00C83180">
      <w:pPr>
        <w:spacing w:after="0" w:line="240" w:lineRule="auto"/>
        <w:jc w:val="both"/>
        <w:rPr>
          <w:rFonts w:ascii="Times New Roman" w:hAnsi="Times New Roman"/>
          <w:sz w:val="12"/>
          <w:szCs w:val="12"/>
        </w:rPr>
      </w:pPr>
    </w:p>
    <w:p w:rsidR="00BC78B0" w:rsidRPr="000451DA" w:rsidRDefault="00C83180" w:rsidP="00BC78B0">
      <w:pPr>
        <w:jc w:val="both"/>
        <w:rPr>
          <w:rFonts w:ascii="Times New Roman" w:hAnsi="Times New Roman" w:cs="Times New Roman"/>
          <w:sz w:val="24"/>
        </w:rPr>
      </w:pPr>
      <w:r w:rsidRPr="000451DA">
        <w:rPr>
          <w:rFonts w:ascii="Times New Roman" w:hAnsi="Times New Roman" w:cs="Times New Roman"/>
          <w:sz w:val="24"/>
        </w:rPr>
        <w:t xml:space="preserve">Cependant, la quasi-totalité de ces </w:t>
      </w:r>
      <w:r w:rsidR="00BC78B0" w:rsidRPr="000451DA">
        <w:rPr>
          <w:rFonts w:ascii="Times New Roman" w:hAnsi="Times New Roman" w:cs="Times New Roman"/>
          <w:sz w:val="24"/>
        </w:rPr>
        <w:t xml:space="preserve">RPSPE ne sont pas encore totalement opérationnelles </w:t>
      </w:r>
      <w:r w:rsidRPr="000451DA">
        <w:rPr>
          <w:rFonts w:ascii="Times New Roman" w:hAnsi="Times New Roman" w:cs="Times New Roman"/>
          <w:sz w:val="24"/>
        </w:rPr>
        <w:t xml:space="preserve">du fait </w:t>
      </w:r>
      <w:r w:rsidR="00BC78B0" w:rsidRPr="000451DA">
        <w:rPr>
          <w:rFonts w:ascii="Times New Roman" w:hAnsi="Times New Roman" w:cs="Times New Roman"/>
          <w:sz w:val="24"/>
        </w:rPr>
        <w:t>qu’elles n’ont pas encore de cadre opérationnel validé avec un manuel de procédure clair,</w:t>
      </w:r>
      <w:r w:rsidR="006C1675" w:rsidRPr="000451DA">
        <w:rPr>
          <w:rFonts w:ascii="Times New Roman" w:hAnsi="Times New Roman" w:cs="Times New Roman"/>
          <w:sz w:val="24"/>
        </w:rPr>
        <w:t xml:space="preserve"> ni</w:t>
      </w:r>
      <w:r w:rsidR="00BC78B0" w:rsidRPr="000451DA">
        <w:rPr>
          <w:rFonts w:ascii="Times New Roman" w:hAnsi="Times New Roman" w:cs="Times New Roman"/>
          <w:sz w:val="24"/>
        </w:rPr>
        <w:t xml:space="preserve"> un budget à exécuter, etc. </w:t>
      </w:r>
    </w:p>
    <w:p w:rsidR="00603593" w:rsidRPr="000451DA" w:rsidRDefault="00D22130" w:rsidP="581635E8">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lastRenderedPageBreak/>
        <w:t>L</w:t>
      </w:r>
      <w:r w:rsidR="00BC78B0" w:rsidRPr="000451DA">
        <w:rPr>
          <w:rFonts w:ascii="Times New Roman" w:hAnsi="Times New Roman" w:cs="Times New Roman"/>
          <w:sz w:val="24"/>
          <w:szCs w:val="24"/>
        </w:rPr>
        <w:t>e</w:t>
      </w:r>
      <w:r w:rsidR="007E7663" w:rsidRPr="000451DA">
        <w:rPr>
          <w:rFonts w:ascii="Times New Roman" w:hAnsi="Times New Roman" w:cs="Times New Roman"/>
          <w:sz w:val="24"/>
          <w:szCs w:val="24"/>
        </w:rPr>
        <w:t xml:space="preserve"> </w:t>
      </w:r>
      <w:r w:rsidR="00C50F57" w:rsidRPr="000451DA">
        <w:rPr>
          <w:rFonts w:ascii="Times New Roman" w:hAnsi="Times New Roman" w:cs="Times New Roman"/>
          <w:sz w:val="24"/>
          <w:szCs w:val="24"/>
        </w:rPr>
        <w:t xml:space="preserve">Projet </w:t>
      </w:r>
      <w:r w:rsidR="007E7663" w:rsidRPr="000451DA">
        <w:rPr>
          <w:rFonts w:ascii="Times New Roman" w:hAnsi="Times New Roman" w:cs="Times New Roman"/>
          <w:sz w:val="24"/>
          <w:szCs w:val="24"/>
        </w:rPr>
        <w:t xml:space="preserve">PASEA </w:t>
      </w:r>
      <w:r w:rsidR="00030731" w:rsidRPr="000451DA">
        <w:rPr>
          <w:rFonts w:ascii="Times New Roman" w:hAnsi="Times New Roman" w:cs="Times New Roman"/>
          <w:sz w:val="24"/>
          <w:szCs w:val="24"/>
        </w:rPr>
        <w:t xml:space="preserve">qui </w:t>
      </w:r>
      <w:r w:rsidR="007E7663" w:rsidRPr="000451DA">
        <w:rPr>
          <w:rFonts w:ascii="Times New Roman" w:hAnsi="Times New Roman" w:cs="Times New Roman"/>
          <w:sz w:val="24"/>
          <w:szCs w:val="24"/>
        </w:rPr>
        <w:t>vise à accroitre l’accès à l’eau potable</w:t>
      </w:r>
      <w:r w:rsidR="00227614" w:rsidRPr="000451DA">
        <w:rPr>
          <w:rFonts w:ascii="Times New Roman" w:hAnsi="Times New Roman" w:cs="Times New Roman"/>
          <w:sz w:val="24"/>
          <w:szCs w:val="24"/>
        </w:rPr>
        <w:t>,</w:t>
      </w:r>
      <w:r w:rsidR="00455CF7" w:rsidRPr="000451DA">
        <w:rPr>
          <w:rFonts w:ascii="Times New Roman" w:hAnsi="Times New Roman" w:cs="Times New Roman"/>
          <w:sz w:val="24"/>
          <w:szCs w:val="24"/>
        </w:rPr>
        <w:t xml:space="preserve"> </w:t>
      </w:r>
      <w:r w:rsidR="007E7663" w:rsidRPr="000451DA">
        <w:rPr>
          <w:rFonts w:ascii="Times New Roman" w:hAnsi="Times New Roman" w:cs="Times New Roman"/>
          <w:sz w:val="24"/>
          <w:szCs w:val="24"/>
        </w:rPr>
        <w:t>à l’assainissement</w:t>
      </w:r>
      <w:r w:rsidR="005075D9" w:rsidRPr="000451DA">
        <w:rPr>
          <w:rFonts w:ascii="Times New Roman" w:hAnsi="Times New Roman" w:cs="Times New Roman"/>
          <w:sz w:val="24"/>
          <w:szCs w:val="24"/>
        </w:rPr>
        <w:t xml:space="preserve"> et </w:t>
      </w:r>
      <w:r w:rsidR="009F114C" w:rsidRPr="000451DA">
        <w:rPr>
          <w:rFonts w:ascii="Times New Roman" w:hAnsi="Times New Roman" w:cs="Times New Roman"/>
          <w:sz w:val="24"/>
          <w:szCs w:val="24"/>
        </w:rPr>
        <w:t xml:space="preserve">à </w:t>
      </w:r>
      <w:r w:rsidR="005075D9" w:rsidRPr="000451DA">
        <w:rPr>
          <w:rFonts w:ascii="Times New Roman" w:hAnsi="Times New Roman" w:cs="Times New Roman"/>
          <w:sz w:val="24"/>
          <w:szCs w:val="24"/>
        </w:rPr>
        <w:t xml:space="preserve">renforcer les capacités </w:t>
      </w:r>
      <w:r w:rsidR="00234631" w:rsidRPr="000451DA">
        <w:rPr>
          <w:rFonts w:ascii="Times New Roman" w:eastAsia="Times New Roman" w:hAnsi="Times New Roman" w:cs="Times New Roman"/>
          <w:sz w:val="24"/>
          <w:szCs w:val="24"/>
          <w:lang w:eastAsia="fr-FR"/>
        </w:rPr>
        <w:t>des secteurs public et privé à fournir des services d'approvisionnement en eau potable et d'assainissement</w:t>
      </w:r>
      <w:r w:rsidR="00557FE7" w:rsidRPr="000451DA">
        <w:rPr>
          <w:rFonts w:ascii="Times New Roman" w:eastAsia="Times New Roman" w:hAnsi="Times New Roman" w:cs="Times New Roman"/>
          <w:sz w:val="24"/>
          <w:szCs w:val="24"/>
          <w:lang w:eastAsia="fr-FR"/>
        </w:rPr>
        <w:t xml:space="preserve"> pour les populations rurales et périurbaines de certaines provinces de la RDC</w:t>
      </w:r>
      <w:r w:rsidR="007E7663" w:rsidRPr="000451DA">
        <w:rPr>
          <w:rFonts w:ascii="Times New Roman" w:hAnsi="Times New Roman" w:cs="Times New Roman"/>
          <w:sz w:val="24"/>
          <w:szCs w:val="24"/>
        </w:rPr>
        <w:t xml:space="preserve">, </w:t>
      </w:r>
      <w:r w:rsidR="00B427F4" w:rsidRPr="000451DA">
        <w:rPr>
          <w:rFonts w:ascii="Times New Roman" w:hAnsi="Times New Roman" w:cs="Times New Roman"/>
          <w:sz w:val="24"/>
          <w:szCs w:val="24"/>
        </w:rPr>
        <w:t xml:space="preserve">a </w:t>
      </w:r>
      <w:r w:rsidR="007E7663" w:rsidRPr="000451DA">
        <w:rPr>
          <w:rFonts w:ascii="Times New Roman" w:hAnsi="Times New Roman" w:cs="Times New Roman"/>
          <w:sz w:val="24"/>
          <w:szCs w:val="24"/>
        </w:rPr>
        <w:t>prév</w:t>
      </w:r>
      <w:r w:rsidR="00B427F4" w:rsidRPr="000451DA">
        <w:rPr>
          <w:rFonts w:ascii="Times New Roman" w:hAnsi="Times New Roman" w:cs="Times New Roman"/>
          <w:sz w:val="24"/>
          <w:szCs w:val="24"/>
        </w:rPr>
        <w:t>u</w:t>
      </w:r>
      <w:r w:rsidR="00234631" w:rsidRPr="000451DA">
        <w:rPr>
          <w:rFonts w:ascii="Times New Roman" w:hAnsi="Times New Roman" w:cs="Times New Roman"/>
          <w:sz w:val="24"/>
          <w:szCs w:val="24"/>
        </w:rPr>
        <w:t> </w:t>
      </w:r>
      <w:r w:rsidRPr="000451DA">
        <w:rPr>
          <w:rFonts w:ascii="Times New Roman" w:hAnsi="Times New Roman" w:cs="Times New Roman"/>
          <w:sz w:val="24"/>
          <w:szCs w:val="24"/>
        </w:rPr>
        <w:t>une mise en œuvre décentralisée et une forte implication des structures locales. Les</w:t>
      </w:r>
      <w:r w:rsidR="00C50F57" w:rsidRPr="000451DA">
        <w:rPr>
          <w:rFonts w:ascii="Times New Roman" w:hAnsi="Times New Roman" w:cs="Times New Roman"/>
          <w:sz w:val="24"/>
          <w:szCs w:val="24"/>
        </w:rPr>
        <w:t xml:space="preserve"> RPSPE</w:t>
      </w:r>
      <w:r w:rsidRPr="000451DA">
        <w:rPr>
          <w:rFonts w:ascii="Times New Roman" w:hAnsi="Times New Roman" w:cs="Times New Roman"/>
          <w:sz w:val="24"/>
          <w:szCs w:val="24"/>
        </w:rPr>
        <w:t xml:space="preserve"> en leur qualité de maitres d’ouvrage délégués </w:t>
      </w:r>
      <w:r w:rsidR="00030731" w:rsidRPr="000451DA">
        <w:rPr>
          <w:rFonts w:ascii="Times New Roman" w:hAnsi="Times New Roman" w:cs="Times New Roman"/>
          <w:sz w:val="24"/>
          <w:szCs w:val="24"/>
        </w:rPr>
        <w:t>de</w:t>
      </w:r>
      <w:r w:rsidR="00557FE7" w:rsidRPr="000451DA">
        <w:rPr>
          <w:rFonts w:ascii="Times New Roman" w:eastAsia="Times New Roman" w:hAnsi="Times New Roman" w:cs="Times New Roman"/>
          <w:sz w:val="24"/>
          <w:szCs w:val="24"/>
          <w:lang w:eastAsia="fr-FR"/>
        </w:rPr>
        <w:t xml:space="preserve"> l'approvisionnement en eau potable </w:t>
      </w:r>
      <w:r w:rsidRPr="000451DA">
        <w:rPr>
          <w:rFonts w:ascii="Times New Roman" w:hAnsi="Times New Roman" w:cs="Times New Roman"/>
          <w:sz w:val="24"/>
          <w:szCs w:val="24"/>
        </w:rPr>
        <w:t xml:space="preserve">seront fortement impliquées dans la mise en œuvre des activités de réalisation des infrastructures </w:t>
      </w:r>
      <w:r w:rsidR="00030731" w:rsidRPr="000451DA">
        <w:rPr>
          <w:rFonts w:ascii="Times New Roman" w:hAnsi="Times New Roman" w:cs="Times New Roman"/>
          <w:sz w:val="24"/>
          <w:szCs w:val="24"/>
        </w:rPr>
        <w:t xml:space="preserve">d’AEP </w:t>
      </w:r>
      <w:r w:rsidR="00545882" w:rsidRPr="000451DA">
        <w:rPr>
          <w:rFonts w:ascii="Times New Roman" w:hAnsi="Times New Roman" w:cs="Times New Roman"/>
          <w:sz w:val="24"/>
          <w:szCs w:val="24"/>
        </w:rPr>
        <w:t xml:space="preserve">et de </w:t>
      </w:r>
      <w:r w:rsidR="00030731" w:rsidRPr="000451DA">
        <w:rPr>
          <w:rFonts w:ascii="Times New Roman" w:hAnsi="Times New Roman" w:cs="Times New Roman"/>
          <w:sz w:val="24"/>
          <w:szCs w:val="24"/>
        </w:rPr>
        <w:t>renforcement de secteur privé. Dans le cadre d</w:t>
      </w:r>
      <w:r w:rsidR="006B231C" w:rsidRPr="000451DA">
        <w:rPr>
          <w:rFonts w:ascii="Times New Roman" w:hAnsi="Times New Roman" w:cs="Times New Roman"/>
          <w:sz w:val="24"/>
          <w:szCs w:val="24"/>
        </w:rPr>
        <w:t>u</w:t>
      </w:r>
      <w:r w:rsidR="00030731" w:rsidRPr="000451DA">
        <w:rPr>
          <w:rFonts w:ascii="Times New Roman" w:hAnsi="Times New Roman" w:cs="Times New Roman"/>
          <w:sz w:val="24"/>
          <w:szCs w:val="24"/>
        </w:rPr>
        <w:t xml:space="preserve"> renforcement d</w:t>
      </w:r>
      <w:r w:rsidR="006B231C" w:rsidRPr="000451DA">
        <w:rPr>
          <w:rFonts w:ascii="Times New Roman" w:hAnsi="Times New Roman" w:cs="Times New Roman"/>
          <w:sz w:val="24"/>
          <w:szCs w:val="24"/>
        </w:rPr>
        <w:t>u</w:t>
      </w:r>
      <w:r w:rsidR="00030731" w:rsidRPr="000451DA">
        <w:rPr>
          <w:rFonts w:ascii="Times New Roman" w:hAnsi="Times New Roman" w:cs="Times New Roman"/>
          <w:sz w:val="24"/>
          <w:szCs w:val="24"/>
        </w:rPr>
        <w:t xml:space="preserve"> secteur public, il est prévu </w:t>
      </w:r>
      <w:r w:rsidR="0058523F" w:rsidRPr="000451DA">
        <w:rPr>
          <w:rFonts w:ascii="Times New Roman" w:hAnsi="Times New Roman" w:cs="Times New Roman"/>
          <w:sz w:val="24"/>
          <w:szCs w:val="24"/>
        </w:rPr>
        <w:t xml:space="preserve">de soutenir les </w:t>
      </w:r>
      <w:r w:rsidR="00C50F57" w:rsidRPr="000451DA">
        <w:rPr>
          <w:rFonts w:ascii="Times New Roman" w:hAnsi="Times New Roman" w:cs="Times New Roman"/>
          <w:sz w:val="24"/>
          <w:szCs w:val="24"/>
        </w:rPr>
        <w:t>RPSPE</w:t>
      </w:r>
      <w:r w:rsidR="00B427F4" w:rsidRPr="000451DA">
        <w:rPr>
          <w:rFonts w:ascii="Times New Roman" w:hAnsi="Times New Roman" w:cs="Times New Roman"/>
          <w:sz w:val="24"/>
          <w:szCs w:val="24"/>
        </w:rPr>
        <w:t xml:space="preserve"> à assurer leurs missions</w:t>
      </w:r>
      <w:r w:rsidR="00030731" w:rsidRPr="000451DA">
        <w:rPr>
          <w:rFonts w:ascii="Times New Roman" w:hAnsi="Times New Roman" w:cs="Times New Roman"/>
          <w:sz w:val="24"/>
          <w:szCs w:val="24"/>
        </w:rPr>
        <w:t xml:space="preserve"> et ce</w:t>
      </w:r>
      <w:r w:rsidR="00B427F4" w:rsidRPr="000451DA">
        <w:rPr>
          <w:rFonts w:ascii="Times New Roman" w:hAnsi="Times New Roman" w:cs="Times New Roman"/>
          <w:sz w:val="24"/>
          <w:szCs w:val="24"/>
        </w:rPr>
        <w:t xml:space="preserve"> soutien se f</w:t>
      </w:r>
      <w:r w:rsidR="00F934FE" w:rsidRPr="000451DA">
        <w:rPr>
          <w:rFonts w:ascii="Times New Roman" w:hAnsi="Times New Roman" w:cs="Times New Roman"/>
          <w:sz w:val="24"/>
          <w:szCs w:val="24"/>
        </w:rPr>
        <w:t>era</w:t>
      </w:r>
      <w:r w:rsidR="00B427F4" w:rsidRPr="000451DA">
        <w:rPr>
          <w:rFonts w:ascii="Times New Roman" w:hAnsi="Times New Roman" w:cs="Times New Roman"/>
          <w:sz w:val="24"/>
          <w:szCs w:val="24"/>
        </w:rPr>
        <w:t xml:space="preserve"> dans le cadre de</w:t>
      </w:r>
      <w:r w:rsidR="006B231C" w:rsidRPr="000451DA">
        <w:rPr>
          <w:rFonts w:ascii="Times New Roman" w:hAnsi="Times New Roman" w:cs="Times New Roman"/>
          <w:sz w:val="24"/>
          <w:szCs w:val="24"/>
        </w:rPr>
        <w:t>s</w:t>
      </w:r>
      <w:r w:rsidR="00B427F4" w:rsidRPr="000451DA">
        <w:rPr>
          <w:rFonts w:ascii="Times New Roman" w:hAnsi="Times New Roman" w:cs="Times New Roman"/>
          <w:sz w:val="24"/>
          <w:szCs w:val="24"/>
        </w:rPr>
        <w:t xml:space="preserve"> </w:t>
      </w:r>
      <w:r w:rsidR="00C50F57" w:rsidRPr="000451DA">
        <w:rPr>
          <w:rFonts w:ascii="Times New Roman" w:hAnsi="Times New Roman" w:cs="Times New Roman"/>
          <w:sz w:val="24"/>
          <w:szCs w:val="24"/>
        </w:rPr>
        <w:t>C</w:t>
      </w:r>
      <w:r w:rsidR="00B427F4" w:rsidRPr="000451DA">
        <w:rPr>
          <w:rFonts w:ascii="Times New Roman" w:hAnsi="Times New Roman" w:cs="Times New Roman"/>
          <w:sz w:val="24"/>
          <w:szCs w:val="24"/>
        </w:rPr>
        <w:t xml:space="preserve">onditions </w:t>
      </w:r>
      <w:r w:rsidR="00C50F57" w:rsidRPr="000451DA">
        <w:rPr>
          <w:rFonts w:ascii="Times New Roman" w:hAnsi="Times New Roman" w:cs="Times New Roman"/>
          <w:sz w:val="24"/>
          <w:szCs w:val="24"/>
        </w:rPr>
        <w:t>B</w:t>
      </w:r>
      <w:r w:rsidR="00B427F4" w:rsidRPr="000451DA">
        <w:rPr>
          <w:rFonts w:ascii="Times New Roman" w:hAnsi="Times New Roman" w:cs="Times New Roman"/>
          <w:sz w:val="24"/>
          <w:szCs w:val="24"/>
        </w:rPr>
        <w:t xml:space="preserve">asées sur la </w:t>
      </w:r>
      <w:r w:rsidR="00C50F57" w:rsidRPr="000451DA">
        <w:rPr>
          <w:rFonts w:ascii="Times New Roman" w:hAnsi="Times New Roman" w:cs="Times New Roman"/>
          <w:sz w:val="24"/>
          <w:szCs w:val="24"/>
        </w:rPr>
        <w:t>P</w:t>
      </w:r>
      <w:r w:rsidR="00B427F4" w:rsidRPr="000451DA">
        <w:rPr>
          <w:rFonts w:ascii="Times New Roman" w:hAnsi="Times New Roman" w:cs="Times New Roman"/>
          <w:sz w:val="24"/>
          <w:szCs w:val="24"/>
        </w:rPr>
        <w:t>erformance</w:t>
      </w:r>
      <w:r w:rsidR="00C50F57" w:rsidRPr="000451DA">
        <w:rPr>
          <w:rFonts w:ascii="Times New Roman" w:hAnsi="Times New Roman" w:cs="Times New Roman"/>
          <w:sz w:val="24"/>
          <w:szCs w:val="24"/>
        </w:rPr>
        <w:t xml:space="preserve"> (CBP)</w:t>
      </w:r>
      <w:r w:rsidR="00B427F4" w:rsidRPr="000451DA">
        <w:rPr>
          <w:rFonts w:ascii="Times New Roman" w:hAnsi="Times New Roman" w:cs="Times New Roman"/>
          <w:sz w:val="24"/>
          <w:szCs w:val="24"/>
        </w:rPr>
        <w:t xml:space="preserve"> </w:t>
      </w:r>
      <w:bookmarkStart w:id="35" w:name="_Toc134811645"/>
      <w:r w:rsidR="00F934FE" w:rsidRPr="000451DA">
        <w:rPr>
          <w:rFonts w:ascii="Times New Roman" w:hAnsi="Times New Roman" w:cs="Times New Roman"/>
          <w:sz w:val="24"/>
          <w:szCs w:val="24"/>
        </w:rPr>
        <w:t xml:space="preserve">particulièrement la </w:t>
      </w:r>
      <w:r w:rsidR="00603593" w:rsidRPr="000451DA">
        <w:rPr>
          <w:rFonts w:ascii="Times New Roman" w:hAnsi="Times New Roman" w:cs="Times New Roman"/>
          <w:sz w:val="24"/>
          <w:szCs w:val="24"/>
        </w:rPr>
        <w:t xml:space="preserve">CBP#2 qui </w:t>
      </w:r>
      <w:r w:rsidR="00F934FE" w:rsidRPr="000451DA">
        <w:rPr>
          <w:rFonts w:ascii="Times New Roman" w:hAnsi="Times New Roman" w:cs="Times New Roman"/>
          <w:sz w:val="24"/>
          <w:szCs w:val="24"/>
        </w:rPr>
        <w:t xml:space="preserve">concerne </w:t>
      </w:r>
      <w:r w:rsidR="00603593" w:rsidRPr="000451DA">
        <w:rPr>
          <w:rFonts w:ascii="Times New Roman" w:hAnsi="Times New Roman" w:cs="Times New Roman"/>
          <w:sz w:val="24"/>
          <w:szCs w:val="24"/>
        </w:rPr>
        <w:t xml:space="preserve">la réforme relative </w:t>
      </w:r>
      <w:bookmarkEnd w:id="35"/>
      <w:r w:rsidR="00603593" w:rsidRPr="000451DA">
        <w:rPr>
          <w:rFonts w:ascii="Times New Roman" w:hAnsi="Times New Roman" w:cs="Times New Roman"/>
          <w:sz w:val="24"/>
          <w:szCs w:val="24"/>
        </w:rPr>
        <w:t>à la décentralisation des services de l'eau, y compris le développement d'un cadre de gouvernance provincial</w:t>
      </w:r>
      <w:r w:rsidR="0086556E" w:rsidRPr="000451DA">
        <w:rPr>
          <w:rFonts w:ascii="Times New Roman" w:hAnsi="Times New Roman" w:cs="Times New Roman"/>
          <w:sz w:val="24"/>
          <w:szCs w:val="24"/>
        </w:rPr>
        <w:t>e</w:t>
      </w:r>
      <w:r w:rsidR="00603593" w:rsidRPr="000451DA">
        <w:rPr>
          <w:rFonts w:ascii="Times New Roman" w:hAnsi="Times New Roman" w:cs="Times New Roman"/>
          <w:sz w:val="24"/>
          <w:szCs w:val="24"/>
        </w:rPr>
        <w:t xml:space="preserve">.  </w:t>
      </w:r>
    </w:p>
    <w:p w:rsidR="00603593" w:rsidRPr="000451DA" w:rsidRDefault="00603593">
      <w:pPr>
        <w:spacing w:after="0" w:line="240" w:lineRule="auto"/>
        <w:jc w:val="both"/>
        <w:rPr>
          <w:rFonts w:ascii="Times New Roman" w:hAnsi="Times New Roman" w:cs="Times New Roman"/>
          <w:sz w:val="12"/>
          <w:szCs w:val="12"/>
        </w:rPr>
      </w:pPr>
    </w:p>
    <w:p w:rsidR="001C00CB" w:rsidRPr="000451DA" w:rsidRDefault="001C00CB" w:rsidP="00C83180">
      <w:pPr>
        <w:spacing w:after="0" w:line="240"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Les </w:t>
      </w:r>
      <w:r w:rsidR="00C50F57" w:rsidRPr="000451DA">
        <w:rPr>
          <w:rFonts w:ascii="Times New Roman" w:hAnsi="Times New Roman" w:cs="Times New Roman"/>
          <w:sz w:val="24"/>
          <w:szCs w:val="24"/>
        </w:rPr>
        <w:t>CBP</w:t>
      </w:r>
      <w:r w:rsidR="00E51A19" w:rsidRPr="000451DA">
        <w:rPr>
          <w:rFonts w:ascii="Times New Roman" w:hAnsi="Times New Roman" w:cs="Times New Roman"/>
          <w:sz w:val="24"/>
          <w:szCs w:val="24"/>
        </w:rPr>
        <w:t xml:space="preserve"> sont des dispositions convenues</w:t>
      </w:r>
      <w:r w:rsidR="00C50F57" w:rsidRPr="000451DA">
        <w:rPr>
          <w:rFonts w:ascii="Times New Roman" w:hAnsi="Times New Roman" w:cs="Times New Roman"/>
          <w:sz w:val="24"/>
          <w:szCs w:val="24"/>
        </w:rPr>
        <w:t xml:space="preserve"> dans l’Accord de Financement entre la </w:t>
      </w:r>
      <w:r w:rsidR="00121F46" w:rsidRPr="000451DA">
        <w:rPr>
          <w:rFonts w:ascii="Times New Roman" w:hAnsi="Times New Roman" w:cs="Times New Roman"/>
          <w:sz w:val="24"/>
          <w:szCs w:val="24"/>
        </w:rPr>
        <w:t>B</w:t>
      </w:r>
      <w:r w:rsidR="00C50F57" w:rsidRPr="000451DA">
        <w:rPr>
          <w:rFonts w:ascii="Times New Roman" w:hAnsi="Times New Roman" w:cs="Times New Roman"/>
          <w:sz w:val="24"/>
          <w:szCs w:val="24"/>
        </w:rPr>
        <w:t>anque mondiale et le Gouvernement de la République Démocratique du Congo</w:t>
      </w:r>
      <w:r w:rsidR="00E51A19" w:rsidRPr="000451DA">
        <w:rPr>
          <w:rFonts w:ascii="Times New Roman" w:hAnsi="Times New Roman" w:cs="Times New Roman"/>
          <w:sz w:val="24"/>
          <w:szCs w:val="24"/>
        </w:rPr>
        <w:t xml:space="preserve"> pour </w:t>
      </w:r>
      <w:r w:rsidRPr="000451DA">
        <w:rPr>
          <w:rFonts w:ascii="Times New Roman" w:hAnsi="Times New Roman" w:cs="Times New Roman"/>
          <w:sz w:val="24"/>
          <w:szCs w:val="24"/>
        </w:rPr>
        <w:t xml:space="preserve">inciter des réformes importantes et encourager l'orientation vers </w:t>
      </w:r>
      <w:r w:rsidR="00E51A19" w:rsidRPr="000451DA">
        <w:rPr>
          <w:rFonts w:ascii="Times New Roman" w:hAnsi="Times New Roman" w:cs="Times New Roman"/>
          <w:sz w:val="24"/>
          <w:szCs w:val="24"/>
        </w:rPr>
        <w:t xml:space="preserve">les résultats et la durabilité. </w:t>
      </w:r>
      <w:r w:rsidRPr="000451DA">
        <w:rPr>
          <w:rFonts w:ascii="Times New Roman" w:hAnsi="Times New Roman" w:cs="Times New Roman"/>
          <w:sz w:val="24"/>
          <w:szCs w:val="24"/>
        </w:rPr>
        <w:t>L’utilisation des fonds devra favoriser la mise en œuvre des réformes tant sur le plan légal, institutionnel qu’opérationnel pour garantir la viabilité financière de tous les prestataires publics et privés afin de promouvoir l’expansion du secteur de l’eau et de l’assainissement. Cela exige une certaine mutation dans la manière d’investir. C’est ainsi que la conception, la préparation et la mise en œuvre du Projet incluent une approche combinée d’investissements, à savoir le financement pour l’obtention des résultats directement attribuables au Projet, en l’occurrence les CBP, et l’</w:t>
      </w:r>
      <w:r w:rsidR="00C50F57" w:rsidRPr="000451DA">
        <w:rPr>
          <w:rFonts w:ascii="Times New Roman" w:hAnsi="Times New Roman" w:cs="Times New Roman"/>
          <w:sz w:val="24"/>
          <w:szCs w:val="24"/>
        </w:rPr>
        <w:t>A</w:t>
      </w:r>
      <w:r w:rsidRPr="000451DA">
        <w:rPr>
          <w:rFonts w:ascii="Times New Roman" w:hAnsi="Times New Roman" w:cs="Times New Roman"/>
          <w:sz w:val="24"/>
          <w:szCs w:val="24"/>
        </w:rPr>
        <w:t xml:space="preserve">ssistance </w:t>
      </w:r>
      <w:r w:rsidR="00C50F57" w:rsidRPr="000451DA">
        <w:rPr>
          <w:rFonts w:ascii="Times New Roman" w:hAnsi="Times New Roman" w:cs="Times New Roman"/>
          <w:sz w:val="24"/>
          <w:szCs w:val="24"/>
        </w:rPr>
        <w:t>T</w:t>
      </w:r>
      <w:r w:rsidRPr="000451DA">
        <w:rPr>
          <w:rFonts w:ascii="Times New Roman" w:hAnsi="Times New Roman" w:cs="Times New Roman"/>
          <w:sz w:val="24"/>
          <w:szCs w:val="24"/>
        </w:rPr>
        <w:t>echnique (AT), une approche d’investissements classique, associée aux activités de formation, d’achat des équipements et de</w:t>
      </w:r>
      <w:r w:rsidR="00876346" w:rsidRPr="000451DA">
        <w:rPr>
          <w:rFonts w:ascii="Times New Roman" w:hAnsi="Times New Roman" w:cs="Times New Roman"/>
          <w:sz w:val="24"/>
          <w:szCs w:val="24"/>
        </w:rPr>
        <w:t>s</w:t>
      </w:r>
      <w:r w:rsidRPr="000451DA">
        <w:rPr>
          <w:rFonts w:ascii="Times New Roman" w:hAnsi="Times New Roman" w:cs="Times New Roman"/>
          <w:sz w:val="24"/>
          <w:szCs w:val="24"/>
        </w:rPr>
        <w:t xml:space="preserve"> travaux. </w:t>
      </w:r>
    </w:p>
    <w:p w:rsidR="001C00CB" w:rsidRPr="000451DA" w:rsidRDefault="001C00CB" w:rsidP="001C00CB">
      <w:pPr>
        <w:spacing w:after="0" w:line="276" w:lineRule="auto"/>
        <w:jc w:val="both"/>
        <w:rPr>
          <w:rFonts w:ascii="Times New Roman" w:hAnsi="Times New Roman" w:cs="Times New Roman"/>
          <w:sz w:val="12"/>
          <w:szCs w:val="12"/>
        </w:rPr>
      </w:pPr>
    </w:p>
    <w:p w:rsidR="00220CE1" w:rsidRPr="004127EF" w:rsidRDefault="001C00CB" w:rsidP="000F5073">
      <w:pPr>
        <w:spacing w:after="0" w:line="276" w:lineRule="auto"/>
        <w:jc w:val="both"/>
      </w:pPr>
      <w:r w:rsidRPr="000451DA">
        <w:rPr>
          <w:rFonts w:ascii="Times New Roman" w:hAnsi="Times New Roman" w:cs="Times New Roman"/>
          <w:sz w:val="24"/>
          <w:szCs w:val="24"/>
        </w:rPr>
        <w:t xml:space="preserve">Les CBP sont donc conçues pour favoriser l’obtention de résultats dans des domaines de réforme clés, tandis que l’AT et les autres activités aideront le </w:t>
      </w:r>
      <w:r w:rsidR="00227B11" w:rsidRPr="000451DA">
        <w:rPr>
          <w:rFonts w:ascii="Times New Roman" w:hAnsi="Times New Roman" w:cs="Times New Roman"/>
          <w:sz w:val="24"/>
          <w:szCs w:val="24"/>
        </w:rPr>
        <w:t>G</w:t>
      </w:r>
      <w:r w:rsidRPr="000451DA">
        <w:rPr>
          <w:rFonts w:ascii="Times New Roman" w:hAnsi="Times New Roman" w:cs="Times New Roman"/>
          <w:sz w:val="24"/>
          <w:szCs w:val="24"/>
        </w:rPr>
        <w:t xml:space="preserve">ouvernement à renforcer ses capacités pour mieux gérer les réformes du secteur de l’eau et de l’assainissement. </w:t>
      </w:r>
    </w:p>
    <w:p w:rsidR="00207070" w:rsidRPr="004127EF" w:rsidRDefault="001C00CB" w:rsidP="000F5073">
      <w:pPr>
        <w:pStyle w:val="Titre"/>
        <w:jc w:val="both"/>
        <w:rPr>
          <w:sz w:val="24"/>
          <w:szCs w:val="24"/>
        </w:rPr>
      </w:pPr>
      <w:r w:rsidRPr="004127EF">
        <w:rPr>
          <w:sz w:val="24"/>
          <w:szCs w:val="24"/>
        </w:rPr>
        <w:t>La CBP#2 encourage</w:t>
      </w:r>
      <w:r w:rsidR="00220CE1" w:rsidRPr="004127EF">
        <w:rPr>
          <w:sz w:val="24"/>
          <w:szCs w:val="24"/>
        </w:rPr>
        <w:t xml:space="preserve"> en particulier</w:t>
      </w:r>
      <w:r w:rsidRPr="004127EF">
        <w:rPr>
          <w:sz w:val="24"/>
          <w:szCs w:val="24"/>
        </w:rPr>
        <w:t xml:space="preserve"> l’exécution du mandat décentralisé pour l’approvisionnement en eau par les</w:t>
      </w:r>
      <w:r w:rsidR="00220CE1" w:rsidRPr="004127EF">
        <w:rPr>
          <w:sz w:val="24"/>
          <w:szCs w:val="24"/>
        </w:rPr>
        <w:t xml:space="preserve"> RPSPE</w:t>
      </w:r>
      <w:r w:rsidR="00800117" w:rsidRPr="004127EF">
        <w:rPr>
          <w:sz w:val="24"/>
          <w:szCs w:val="24"/>
        </w:rPr>
        <w:t xml:space="preserve"> notamment</w:t>
      </w:r>
      <w:r w:rsidR="004815FE" w:rsidRPr="004127EF">
        <w:rPr>
          <w:sz w:val="24"/>
          <w:szCs w:val="24"/>
        </w:rPr>
        <w:t xml:space="preserve"> par :</w:t>
      </w:r>
    </w:p>
    <w:p w:rsidR="004815FE" w:rsidRPr="004127EF" w:rsidRDefault="004815FE" w:rsidP="004815FE">
      <w:pPr>
        <w:pStyle w:val="Paragraphedeliste"/>
        <w:numPr>
          <w:ilvl w:val="0"/>
          <w:numId w:val="48"/>
        </w:numPr>
        <w:suppressAutoHyphens/>
        <w:autoSpaceDN w:val="0"/>
        <w:spacing w:after="0" w:line="240" w:lineRule="auto"/>
        <w:ind w:left="993"/>
        <w:contextualSpacing w:val="0"/>
        <w:jc w:val="both"/>
        <w:textAlignment w:val="baseline"/>
        <w:rPr>
          <w:rFonts w:ascii="Times New Roman" w:hAnsi="Times New Roman" w:cs="Times New Roman"/>
          <w:sz w:val="24"/>
          <w:szCs w:val="24"/>
        </w:rPr>
      </w:pPr>
      <w:r w:rsidRPr="004127EF">
        <w:rPr>
          <w:rFonts w:ascii="Times New Roman" w:hAnsi="Times New Roman" w:cs="Times New Roman"/>
          <w:sz w:val="24"/>
          <w:szCs w:val="24"/>
        </w:rPr>
        <w:t>La création et la mise en place des RPSPE dans les provinces ciblées ;</w:t>
      </w:r>
    </w:p>
    <w:p w:rsidR="004815FE" w:rsidRPr="004127EF" w:rsidRDefault="004815FE" w:rsidP="004815FE">
      <w:pPr>
        <w:pStyle w:val="Paragraphedeliste"/>
        <w:numPr>
          <w:ilvl w:val="0"/>
          <w:numId w:val="48"/>
        </w:numPr>
        <w:suppressAutoHyphens/>
        <w:autoSpaceDN w:val="0"/>
        <w:spacing w:after="0" w:line="240" w:lineRule="auto"/>
        <w:ind w:left="993"/>
        <w:contextualSpacing w:val="0"/>
        <w:jc w:val="both"/>
        <w:textAlignment w:val="baseline"/>
        <w:rPr>
          <w:rFonts w:ascii="Times New Roman" w:hAnsi="Times New Roman" w:cs="Times New Roman"/>
          <w:sz w:val="24"/>
          <w:szCs w:val="24"/>
        </w:rPr>
      </w:pPr>
      <w:r w:rsidRPr="004127EF">
        <w:rPr>
          <w:rFonts w:ascii="Times New Roman" w:hAnsi="Times New Roman" w:cs="Times New Roman"/>
          <w:sz w:val="24"/>
          <w:szCs w:val="24"/>
        </w:rPr>
        <w:t>La mise en place de modalités de gestion des contrats d'approvisionnement en eau et la création d'un fonds de maintenance et de développement des infrastructures hydrauliques ;</w:t>
      </w:r>
    </w:p>
    <w:p w:rsidR="004815FE" w:rsidRPr="004127EF" w:rsidRDefault="004815FE" w:rsidP="004815FE">
      <w:pPr>
        <w:pStyle w:val="Paragraphedeliste"/>
        <w:numPr>
          <w:ilvl w:val="0"/>
          <w:numId w:val="48"/>
        </w:numPr>
        <w:suppressAutoHyphens/>
        <w:autoSpaceDN w:val="0"/>
        <w:spacing w:after="0" w:line="240" w:lineRule="auto"/>
        <w:ind w:left="993"/>
        <w:contextualSpacing w:val="0"/>
        <w:jc w:val="both"/>
        <w:textAlignment w:val="baseline"/>
        <w:rPr>
          <w:rFonts w:ascii="Times New Roman" w:hAnsi="Times New Roman" w:cs="Times New Roman"/>
          <w:sz w:val="24"/>
          <w:szCs w:val="24"/>
        </w:rPr>
      </w:pPr>
      <w:r w:rsidRPr="004127EF">
        <w:rPr>
          <w:rFonts w:ascii="Times New Roman" w:hAnsi="Times New Roman" w:cs="Times New Roman"/>
          <w:sz w:val="24"/>
          <w:szCs w:val="24"/>
        </w:rPr>
        <w:t>La transparence dans la gestion des RPSPE du secteur d’eau à travers le suivi de contrats de délégation de service ;</w:t>
      </w:r>
    </w:p>
    <w:p w:rsidR="00207070" w:rsidRPr="004127EF" w:rsidRDefault="004815FE" w:rsidP="004815FE">
      <w:pPr>
        <w:pStyle w:val="Paragraphedeliste"/>
        <w:suppressAutoHyphens/>
        <w:autoSpaceDN w:val="0"/>
        <w:spacing w:after="0" w:line="276" w:lineRule="auto"/>
        <w:ind w:left="502"/>
        <w:contextualSpacing w:val="0"/>
        <w:jc w:val="both"/>
        <w:textAlignment w:val="baseline"/>
        <w:rPr>
          <w:rFonts w:ascii="Times New Roman" w:eastAsia="Times New Roman" w:hAnsi="Times New Roman" w:cs="Times New Roman"/>
          <w:sz w:val="24"/>
          <w:szCs w:val="24"/>
        </w:rPr>
      </w:pPr>
      <w:r w:rsidRPr="004127EF">
        <w:rPr>
          <w:rFonts w:ascii="Times New Roman" w:eastAsia="Times New Roman" w:hAnsi="Times New Roman" w:cs="Times New Roman"/>
          <w:sz w:val="24"/>
          <w:szCs w:val="24"/>
        </w:rPr>
        <w:t>Le montant alloué est de 8 millions US</w:t>
      </w:r>
      <w:r w:rsidR="00220CE1" w:rsidRPr="004127EF">
        <w:rPr>
          <w:rFonts w:ascii="Times New Roman" w:eastAsia="Times New Roman" w:hAnsi="Times New Roman" w:cs="Times New Roman"/>
          <w:sz w:val="24"/>
          <w:szCs w:val="24"/>
        </w:rPr>
        <w:t>$</w:t>
      </w:r>
      <w:r w:rsidRPr="004127EF">
        <w:rPr>
          <w:rFonts w:ascii="Times New Roman" w:eastAsia="Times New Roman" w:hAnsi="Times New Roman" w:cs="Times New Roman"/>
          <w:sz w:val="24"/>
          <w:szCs w:val="24"/>
        </w:rPr>
        <w:t xml:space="preserve"> et </w:t>
      </w:r>
      <w:r w:rsidR="00220CE1" w:rsidRPr="004127EF">
        <w:rPr>
          <w:rFonts w:ascii="Times New Roman" w:eastAsia="Times New Roman" w:hAnsi="Times New Roman" w:cs="Times New Roman"/>
          <w:sz w:val="24"/>
          <w:szCs w:val="24"/>
        </w:rPr>
        <w:t>l</w:t>
      </w:r>
      <w:r w:rsidR="003952CA" w:rsidRPr="004127EF">
        <w:rPr>
          <w:rFonts w:ascii="Times New Roman" w:eastAsia="Times New Roman" w:hAnsi="Times New Roman" w:cs="Times New Roman"/>
          <w:sz w:val="24"/>
          <w:szCs w:val="24"/>
        </w:rPr>
        <w:t>e r</w:t>
      </w:r>
      <w:r w:rsidR="00DE16C4" w:rsidRPr="004127EF">
        <w:rPr>
          <w:rFonts w:ascii="Times New Roman" w:eastAsia="Times New Roman" w:hAnsi="Times New Roman" w:cs="Times New Roman"/>
          <w:sz w:val="24"/>
          <w:szCs w:val="24"/>
        </w:rPr>
        <w:t>ésultat attendu </w:t>
      </w:r>
      <w:r w:rsidR="003952CA" w:rsidRPr="004127EF">
        <w:rPr>
          <w:rFonts w:ascii="Times New Roman" w:eastAsia="Times New Roman" w:hAnsi="Times New Roman" w:cs="Times New Roman"/>
          <w:sz w:val="24"/>
          <w:szCs w:val="24"/>
        </w:rPr>
        <w:t xml:space="preserve">est </w:t>
      </w:r>
      <w:r w:rsidR="00DE16C4" w:rsidRPr="004127EF">
        <w:rPr>
          <w:rFonts w:ascii="Times New Roman" w:eastAsia="Times New Roman" w:hAnsi="Times New Roman" w:cs="Times New Roman"/>
          <w:sz w:val="24"/>
          <w:szCs w:val="24"/>
        </w:rPr>
        <w:t xml:space="preserve">: </w:t>
      </w:r>
      <w:r w:rsidR="00DE16C4" w:rsidRPr="004127EF">
        <w:rPr>
          <w:rFonts w:ascii="Times New Roman" w:eastAsia="Times New Roman" w:hAnsi="Times New Roman" w:cs="Times New Roman"/>
          <w:b/>
          <w:i/>
          <w:sz w:val="24"/>
          <w:szCs w:val="24"/>
        </w:rPr>
        <w:t>« Quatre provinces exécutent leur mandat décentralisé pour l'approvisionnement en eau par le biais de leurs Régies Provinciales du Service Public de l'Eau respectives »</w:t>
      </w:r>
      <w:r w:rsidR="003952CA" w:rsidRPr="004127EF">
        <w:rPr>
          <w:rFonts w:ascii="Times New Roman" w:eastAsia="Times New Roman" w:hAnsi="Times New Roman" w:cs="Times New Roman"/>
          <w:b/>
          <w:i/>
          <w:sz w:val="24"/>
          <w:szCs w:val="24"/>
        </w:rPr>
        <w:t>.</w:t>
      </w:r>
      <w:r w:rsidR="003952CA" w:rsidRPr="004127EF">
        <w:rPr>
          <w:rFonts w:ascii="Times New Roman" w:eastAsia="Times New Roman" w:hAnsi="Times New Roman" w:cs="Times New Roman"/>
          <w:sz w:val="24"/>
          <w:szCs w:val="24"/>
        </w:rPr>
        <w:t xml:space="preserve"> </w:t>
      </w:r>
    </w:p>
    <w:p w:rsidR="00455CF7" w:rsidRPr="004127EF" w:rsidRDefault="00455CF7" w:rsidP="004815FE">
      <w:pPr>
        <w:suppressAutoHyphens/>
        <w:autoSpaceDN w:val="0"/>
        <w:spacing w:after="0" w:line="276" w:lineRule="auto"/>
        <w:jc w:val="both"/>
        <w:textAlignment w:val="baseline"/>
        <w:rPr>
          <w:rFonts w:ascii="Times New Roman" w:hAnsi="Times New Roman" w:cs="Times New Roman"/>
          <w:bCs/>
          <w:sz w:val="12"/>
          <w:szCs w:val="12"/>
        </w:rPr>
      </w:pPr>
    </w:p>
    <w:p w:rsidR="00DE16C4" w:rsidRPr="004127EF" w:rsidRDefault="00207070" w:rsidP="004815FE">
      <w:pPr>
        <w:suppressAutoHyphens/>
        <w:autoSpaceDN w:val="0"/>
        <w:spacing w:after="0" w:line="276" w:lineRule="auto"/>
        <w:jc w:val="both"/>
        <w:textAlignment w:val="baseline"/>
        <w:rPr>
          <w:rFonts w:ascii="Times New Roman" w:eastAsia="Times New Roman" w:hAnsi="Times New Roman" w:cs="Times New Roman"/>
          <w:sz w:val="24"/>
          <w:szCs w:val="24"/>
        </w:rPr>
      </w:pPr>
      <w:r w:rsidRPr="004127EF">
        <w:rPr>
          <w:rFonts w:ascii="Times New Roman" w:hAnsi="Times New Roman" w:cs="Times New Roman"/>
          <w:bCs/>
          <w:sz w:val="24"/>
          <w:szCs w:val="24"/>
        </w:rPr>
        <w:t xml:space="preserve">La </w:t>
      </w:r>
      <w:r w:rsidR="00DE16C4" w:rsidRPr="004127EF">
        <w:rPr>
          <w:rFonts w:ascii="Times New Roman" w:eastAsia="Times New Roman" w:hAnsi="Times New Roman" w:cs="Times New Roman"/>
          <w:sz w:val="24"/>
          <w:szCs w:val="24"/>
        </w:rPr>
        <w:t>programmation de l’atteinte d</w:t>
      </w:r>
      <w:r w:rsidR="004815FE" w:rsidRPr="004127EF">
        <w:rPr>
          <w:rFonts w:ascii="Times New Roman" w:eastAsia="Times New Roman" w:hAnsi="Times New Roman" w:cs="Times New Roman"/>
          <w:sz w:val="24"/>
          <w:szCs w:val="24"/>
        </w:rPr>
        <w:t>u</w:t>
      </w:r>
      <w:r w:rsidR="003952CA" w:rsidRPr="004127EF">
        <w:rPr>
          <w:rFonts w:ascii="Times New Roman" w:eastAsia="Times New Roman" w:hAnsi="Times New Roman" w:cs="Times New Roman"/>
          <w:sz w:val="24"/>
          <w:szCs w:val="24"/>
        </w:rPr>
        <w:t xml:space="preserve"> </w:t>
      </w:r>
      <w:r w:rsidR="00DE16C4" w:rsidRPr="004127EF">
        <w:rPr>
          <w:rFonts w:ascii="Times New Roman" w:eastAsia="Times New Roman" w:hAnsi="Times New Roman" w:cs="Times New Roman"/>
          <w:sz w:val="24"/>
          <w:szCs w:val="24"/>
        </w:rPr>
        <w:t xml:space="preserve">résultat </w:t>
      </w:r>
      <w:r w:rsidR="004815FE" w:rsidRPr="004127EF">
        <w:rPr>
          <w:rFonts w:ascii="Times New Roman" w:eastAsia="Times New Roman" w:hAnsi="Times New Roman" w:cs="Times New Roman"/>
          <w:sz w:val="24"/>
          <w:szCs w:val="24"/>
        </w:rPr>
        <w:t xml:space="preserve">de la CBP#2 </w:t>
      </w:r>
      <w:r w:rsidR="00DE16C4" w:rsidRPr="004127EF">
        <w:rPr>
          <w:rFonts w:ascii="Times New Roman" w:eastAsia="Times New Roman" w:hAnsi="Times New Roman" w:cs="Times New Roman"/>
          <w:sz w:val="24"/>
          <w:szCs w:val="24"/>
        </w:rPr>
        <w:t xml:space="preserve">est </w:t>
      </w:r>
      <w:r w:rsidR="003952CA" w:rsidRPr="004127EF">
        <w:rPr>
          <w:rFonts w:ascii="Times New Roman" w:eastAsia="Times New Roman" w:hAnsi="Times New Roman" w:cs="Times New Roman"/>
          <w:sz w:val="24"/>
          <w:szCs w:val="24"/>
        </w:rPr>
        <w:t>reprise dans le tableau ci-dessous</w:t>
      </w:r>
      <w:r w:rsidR="004815FE" w:rsidRPr="004127EF">
        <w:rPr>
          <w:rFonts w:ascii="Times New Roman" w:eastAsia="Times New Roman" w:hAnsi="Times New Roman" w:cs="Times New Roman"/>
          <w:sz w:val="24"/>
          <w:szCs w:val="24"/>
        </w:rPr>
        <w:t> :</w:t>
      </w:r>
    </w:p>
    <w:tbl>
      <w:tblPr>
        <w:tblStyle w:val="Grilledutableau"/>
        <w:tblW w:w="0" w:type="auto"/>
        <w:tblInd w:w="-5" w:type="dxa"/>
        <w:tblLook w:val="04A0" w:firstRow="1" w:lastRow="0" w:firstColumn="1" w:lastColumn="0" w:noHBand="0" w:noVBand="1"/>
      </w:tblPr>
      <w:tblGrid>
        <w:gridCol w:w="5091"/>
        <w:gridCol w:w="705"/>
        <w:gridCol w:w="656"/>
        <w:gridCol w:w="701"/>
        <w:gridCol w:w="701"/>
        <w:gridCol w:w="690"/>
        <w:gridCol w:w="666"/>
      </w:tblGrid>
      <w:tr w:rsidR="004815FE" w:rsidRPr="004127EF" w:rsidTr="004815FE">
        <w:tc>
          <w:tcPr>
            <w:tcW w:w="5196" w:type="dxa"/>
          </w:tcPr>
          <w:p w:rsidR="004815FE" w:rsidRPr="004127EF" w:rsidRDefault="004815FE" w:rsidP="009A23C7">
            <w:pPr>
              <w:jc w:val="both"/>
              <w:rPr>
                <w:rFonts w:ascii="Times New Roman" w:hAnsi="Times New Roman" w:cs="Times New Roman"/>
                <w:sz w:val="24"/>
              </w:rPr>
            </w:pPr>
          </w:p>
        </w:tc>
        <w:tc>
          <w:tcPr>
            <w:tcW w:w="597" w:type="dxa"/>
          </w:tcPr>
          <w:p w:rsidR="004815FE" w:rsidRPr="004127EF" w:rsidRDefault="004815FE" w:rsidP="00C83180">
            <w:pPr>
              <w:jc w:val="center"/>
              <w:rPr>
                <w:rFonts w:ascii="Times New Roman" w:eastAsia="Times New Roman" w:hAnsi="Times New Roman" w:cs="Times New Roman"/>
                <w:szCs w:val="20"/>
                <w:lang w:eastAsia="fr-FR"/>
              </w:rPr>
            </w:pPr>
            <w:r w:rsidRPr="004127EF">
              <w:rPr>
                <w:rFonts w:ascii="Times New Roman" w:eastAsia="Times New Roman" w:hAnsi="Times New Roman" w:cs="Times New Roman"/>
                <w:szCs w:val="20"/>
                <w:lang w:eastAsia="fr-FR"/>
              </w:rPr>
              <w:t>Unité</w:t>
            </w:r>
          </w:p>
        </w:tc>
        <w:tc>
          <w:tcPr>
            <w:tcW w:w="656" w:type="dxa"/>
          </w:tcPr>
          <w:p w:rsidR="004815FE" w:rsidRPr="004127EF" w:rsidRDefault="004815FE" w:rsidP="00C83180">
            <w:pPr>
              <w:jc w:val="center"/>
              <w:rPr>
                <w:rFonts w:ascii="Times New Roman" w:hAnsi="Times New Roman" w:cs="Times New Roman"/>
              </w:rPr>
            </w:pPr>
            <w:r w:rsidRPr="004127EF">
              <w:rPr>
                <w:rFonts w:ascii="Times New Roman" w:eastAsia="Times New Roman" w:hAnsi="Times New Roman" w:cs="Times New Roman"/>
                <w:szCs w:val="20"/>
                <w:lang w:eastAsia="fr-FR"/>
              </w:rPr>
              <w:t>2024</w:t>
            </w:r>
          </w:p>
        </w:tc>
        <w:tc>
          <w:tcPr>
            <w:tcW w:w="702" w:type="dxa"/>
          </w:tcPr>
          <w:p w:rsidR="004815FE" w:rsidRPr="004127EF" w:rsidRDefault="004815FE" w:rsidP="00C83180">
            <w:pPr>
              <w:jc w:val="center"/>
              <w:rPr>
                <w:rFonts w:ascii="Times New Roman" w:hAnsi="Times New Roman" w:cs="Times New Roman"/>
              </w:rPr>
            </w:pPr>
            <w:r w:rsidRPr="004127EF">
              <w:rPr>
                <w:rFonts w:ascii="Times New Roman" w:eastAsia="Times New Roman" w:hAnsi="Times New Roman" w:cs="Times New Roman"/>
                <w:szCs w:val="20"/>
                <w:lang w:eastAsia="fr-FR"/>
              </w:rPr>
              <w:t>2025</w:t>
            </w:r>
          </w:p>
        </w:tc>
        <w:tc>
          <w:tcPr>
            <w:tcW w:w="702" w:type="dxa"/>
          </w:tcPr>
          <w:p w:rsidR="004815FE" w:rsidRPr="004127EF" w:rsidRDefault="004815FE" w:rsidP="00C83180">
            <w:pPr>
              <w:jc w:val="center"/>
              <w:rPr>
                <w:rFonts w:ascii="Times New Roman" w:hAnsi="Times New Roman" w:cs="Times New Roman"/>
              </w:rPr>
            </w:pPr>
            <w:r w:rsidRPr="004127EF">
              <w:rPr>
                <w:rFonts w:ascii="Times New Roman" w:eastAsia="Times New Roman" w:hAnsi="Times New Roman" w:cs="Times New Roman"/>
                <w:szCs w:val="20"/>
                <w:lang w:eastAsia="fr-FR"/>
              </w:rPr>
              <w:t>2026</w:t>
            </w:r>
          </w:p>
        </w:tc>
        <w:tc>
          <w:tcPr>
            <w:tcW w:w="691" w:type="dxa"/>
          </w:tcPr>
          <w:p w:rsidR="004815FE" w:rsidRPr="004127EF" w:rsidRDefault="004815FE" w:rsidP="00C83180">
            <w:pPr>
              <w:jc w:val="center"/>
              <w:rPr>
                <w:rFonts w:ascii="Times New Roman" w:hAnsi="Times New Roman" w:cs="Times New Roman"/>
              </w:rPr>
            </w:pPr>
            <w:r w:rsidRPr="004127EF">
              <w:rPr>
                <w:rFonts w:ascii="Times New Roman" w:eastAsia="Times New Roman" w:hAnsi="Times New Roman" w:cs="Times New Roman"/>
                <w:szCs w:val="20"/>
                <w:lang w:eastAsia="fr-FR"/>
              </w:rPr>
              <w:t>2027</w:t>
            </w:r>
          </w:p>
        </w:tc>
        <w:tc>
          <w:tcPr>
            <w:tcW w:w="666" w:type="dxa"/>
          </w:tcPr>
          <w:p w:rsidR="004815FE" w:rsidRPr="004127EF" w:rsidRDefault="004815FE" w:rsidP="00C83180">
            <w:pPr>
              <w:jc w:val="center"/>
              <w:rPr>
                <w:rFonts w:ascii="Times New Roman" w:hAnsi="Times New Roman" w:cs="Times New Roman"/>
              </w:rPr>
            </w:pPr>
            <w:r w:rsidRPr="004127EF">
              <w:rPr>
                <w:rFonts w:ascii="Times New Roman" w:eastAsia="Times New Roman" w:hAnsi="Times New Roman" w:cs="Times New Roman"/>
                <w:szCs w:val="20"/>
                <w:lang w:eastAsia="fr-FR"/>
              </w:rPr>
              <w:t>2028</w:t>
            </w:r>
          </w:p>
        </w:tc>
      </w:tr>
      <w:tr w:rsidR="004815FE" w:rsidRPr="004127EF" w:rsidTr="004815FE">
        <w:tc>
          <w:tcPr>
            <w:tcW w:w="5196" w:type="dxa"/>
          </w:tcPr>
          <w:p w:rsidR="004815FE" w:rsidRPr="004127EF" w:rsidRDefault="004815FE" w:rsidP="009A23C7">
            <w:pPr>
              <w:jc w:val="both"/>
              <w:rPr>
                <w:rFonts w:ascii="Times New Roman" w:hAnsi="Times New Roman" w:cs="Times New Roman"/>
                <w:szCs w:val="24"/>
              </w:rPr>
            </w:pPr>
            <w:r w:rsidRPr="004127EF">
              <w:rPr>
                <w:rFonts w:ascii="Times New Roman" w:eastAsia="Times New Roman" w:hAnsi="Times New Roman" w:cs="Times New Roman"/>
                <w:szCs w:val="24"/>
                <w:lang w:eastAsia="fr-FR"/>
              </w:rPr>
              <w:t>4 Régies Provinciales du Service Public de l’Eau sont opérationnelles et suivent la performance des distributeurs d’eau potable</w:t>
            </w:r>
          </w:p>
        </w:tc>
        <w:tc>
          <w:tcPr>
            <w:tcW w:w="597" w:type="dxa"/>
            <w:vAlign w:val="center"/>
          </w:tcPr>
          <w:p w:rsidR="004815FE" w:rsidRPr="004127EF" w:rsidRDefault="004815FE" w:rsidP="004815FE">
            <w:pPr>
              <w:jc w:val="center"/>
              <w:rPr>
                <w:rFonts w:ascii="Times New Roman" w:hAnsi="Times New Roman" w:cs="Times New Roman"/>
                <w:szCs w:val="24"/>
              </w:rPr>
            </w:pPr>
            <w:r w:rsidRPr="004127EF">
              <w:rPr>
                <w:rFonts w:ascii="Times New Roman" w:hAnsi="Times New Roman" w:cs="Times New Roman"/>
                <w:szCs w:val="24"/>
              </w:rPr>
              <w:t>Nb</w:t>
            </w:r>
          </w:p>
        </w:tc>
        <w:tc>
          <w:tcPr>
            <w:tcW w:w="656" w:type="dxa"/>
            <w:vAlign w:val="center"/>
          </w:tcPr>
          <w:p w:rsidR="004815FE" w:rsidRPr="004127EF" w:rsidRDefault="004815FE" w:rsidP="009A23C7">
            <w:pPr>
              <w:jc w:val="center"/>
              <w:rPr>
                <w:rFonts w:ascii="Times New Roman" w:hAnsi="Times New Roman" w:cs="Times New Roman"/>
                <w:szCs w:val="24"/>
              </w:rPr>
            </w:pPr>
            <w:r w:rsidRPr="004127EF">
              <w:rPr>
                <w:rFonts w:ascii="Times New Roman" w:hAnsi="Times New Roman" w:cs="Times New Roman"/>
                <w:szCs w:val="24"/>
              </w:rPr>
              <w:t>0</w:t>
            </w:r>
          </w:p>
        </w:tc>
        <w:tc>
          <w:tcPr>
            <w:tcW w:w="702" w:type="dxa"/>
            <w:vAlign w:val="center"/>
          </w:tcPr>
          <w:p w:rsidR="004815FE" w:rsidRPr="004127EF" w:rsidRDefault="004815FE" w:rsidP="009A23C7">
            <w:pPr>
              <w:jc w:val="center"/>
              <w:rPr>
                <w:rFonts w:ascii="Times New Roman" w:hAnsi="Times New Roman" w:cs="Times New Roman"/>
                <w:szCs w:val="24"/>
              </w:rPr>
            </w:pPr>
            <w:r w:rsidRPr="004127EF">
              <w:rPr>
                <w:rFonts w:ascii="Times New Roman" w:hAnsi="Times New Roman" w:cs="Times New Roman"/>
                <w:szCs w:val="24"/>
              </w:rPr>
              <w:t>2</w:t>
            </w:r>
          </w:p>
        </w:tc>
        <w:tc>
          <w:tcPr>
            <w:tcW w:w="702" w:type="dxa"/>
            <w:vAlign w:val="center"/>
          </w:tcPr>
          <w:p w:rsidR="004815FE" w:rsidRPr="004127EF" w:rsidRDefault="004815FE" w:rsidP="009A23C7">
            <w:pPr>
              <w:jc w:val="center"/>
              <w:rPr>
                <w:rFonts w:ascii="Times New Roman" w:hAnsi="Times New Roman" w:cs="Times New Roman"/>
                <w:szCs w:val="24"/>
              </w:rPr>
            </w:pPr>
            <w:r w:rsidRPr="004127EF">
              <w:rPr>
                <w:rFonts w:ascii="Times New Roman" w:hAnsi="Times New Roman" w:cs="Times New Roman"/>
                <w:szCs w:val="24"/>
              </w:rPr>
              <w:t>3</w:t>
            </w:r>
          </w:p>
        </w:tc>
        <w:tc>
          <w:tcPr>
            <w:tcW w:w="691" w:type="dxa"/>
            <w:vAlign w:val="center"/>
          </w:tcPr>
          <w:p w:rsidR="004815FE" w:rsidRPr="004127EF" w:rsidRDefault="004815FE" w:rsidP="009A23C7">
            <w:pPr>
              <w:jc w:val="center"/>
              <w:rPr>
                <w:rFonts w:ascii="Times New Roman" w:hAnsi="Times New Roman" w:cs="Times New Roman"/>
                <w:szCs w:val="24"/>
              </w:rPr>
            </w:pPr>
            <w:r w:rsidRPr="004127EF">
              <w:rPr>
                <w:rFonts w:ascii="Times New Roman" w:hAnsi="Times New Roman" w:cs="Times New Roman"/>
                <w:szCs w:val="24"/>
              </w:rPr>
              <w:t>4</w:t>
            </w:r>
          </w:p>
        </w:tc>
        <w:tc>
          <w:tcPr>
            <w:tcW w:w="666" w:type="dxa"/>
            <w:vAlign w:val="center"/>
          </w:tcPr>
          <w:p w:rsidR="004815FE" w:rsidRPr="004127EF" w:rsidRDefault="004815FE" w:rsidP="009A23C7">
            <w:pPr>
              <w:jc w:val="center"/>
              <w:rPr>
                <w:rFonts w:ascii="Times New Roman" w:hAnsi="Times New Roman" w:cs="Times New Roman"/>
                <w:szCs w:val="24"/>
              </w:rPr>
            </w:pPr>
            <w:r w:rsidRPr="004127EF">
              <w:rPr>
                <w:rFonts w:ascii="Times New Roman" w:hAnsi="Times New Roman" w:cs="Times New Roman"/>
                <w:szCs w:val="24"/>
              </w:rPr>
              <w:t>4</w:t>
            </w:r>
          </w:p>
        </w:tc>
      </w:tr>
    </w:tbl>
    <w:p w:rsidR="004F2A91" w:rsidRPr="000451DA" w:rsidRDefault="004F2A91" w:rsidP="00346996">
      <w:pPr>
        <w:spacing w:after="0" w:line="240" w:lineRule="auto"/>
        <w:jc w:val="both"/>
        <w:rPr>
          <w:rFonts w:ascii="Times New Roman" w:eastAsia="MS Mincho" w:hAnsi="Times New Roman" w:cs="Times New Roman"/>
          <w:sz w:val="12"/>
          <w:szCs w:val="12"/>
          <w:lang w:eastAsia="zh-CN"/>
        </w:rPr>
      </w:pPr>
    </w:p>
    <w:p w:rsidR="003952CA" w:rsidRPr="004127EF" w:rsidRDefault="00207070" w:rsidP="00C83180">
      <w:pPr>
        <w:spacing w:after="0"/>
        <w:rPr>
          <w:rFonts w:ascii="Times New Roman" w:hAnsi="Times New Roman" w:cs="Times New Roman"/>
          <w:bCs/>
          <w:sz w:val="24"/>
          <w:szCs w:val="24"/>
        </w:rPr>
      </w:pPr>
      <w:r w:rsidRPr="000451DA">
        <w:rPr>
          <w:rFonts w:ascii="Times New Roman" w:hAnsi="Times New Roman" w:cs="Times New Roman"/>
          <w:sz w:val="24"/>
          <w:szCs w:val="24"/>
        </w:rPr>
        <w:t>La CBP</w:t>
      </w:r>
      <w:r w:rsidRPr="004127EF">
        <w:rPr>
          <w:rFonts w:ascii="Times New Roman" w:hAnsi="Times New Roman" w:cs="Times New Roman"/>
          <w:bCs/>
          <w:sz w:val="24"/>
          <w:szCs w:val="24"/>
        </w:rPr>
        <w:t xml:space="preserve">#2 comprend 3 sous-CBP </w:t>
      </w:r>
      <w:r w:rsidR="00A60EDC" w:rsidRPr="004127EF">
        <w:rPr>
          <w:rFonts w:ascii="Times New Roman" w:hAnsi="Times New Roman" w:cs="Times New Roman"/>
          <w:bCs/>
          <w:sz w:val="24"/>
          <w:szCs w:val="24"/>
        </w:rPr>
        <w:t>suivantes :</w:t>
      </w:r>
    </w:p>
    <w:p w:rsidR="003952CA" w:rsidRPr="004127EF" w:rsidRDefault="003952CA" w:rsidP="00C83180">
      <w:pPr>
        <w:pStyle w:val="Sansinterligne"/>
        <w:numPr>
          <w:ilvl w:val="1"/>
          <w:numId w:val="30"/>
        </w:numPr>
        <w:ind w:left="426"/>
        <w:rPr>
          <w:rFonts w:ascii="Times New Roman" w:hAnsi="Times New Roman"/>
          <w:sz w:val="24"/>
          <w:szCs w:val="24"/>
          <w:lang w:val="fr-BE"/>
        </w:rPr>
      </w:pPr>
      <w:r w:rsidRPr="004127EF">
        <w:rPr>
          <w:rFonts w:ascii="Times New Roman" w:hAnsi="Times New Roman"/>
          <w:bCs/>
          <w:sz w:val="24"/>
          <w:szCs w:val="24"/>
          <w:lang w:val="fr-BE"/>
        </w:rPr>
        <w:t>Sous-CBP#2.1</w:t>
      </w:r>
      <w:r w:rsidRPr="004127EF">
        <w:rPr>
          <w:rFonts w:ascii="Times New Roman" w:hAnsi="Times New Roman"/>
          <w:sz w:val="24"/>
          <w:szCs w:val="24"/>
          <w:lang w:val="fr-BE"/>
        </w:rPr>
        <w:t xml:space="preserve"> : Deux </w:t>
      </w:r>
      <w:r w:rsidR="00220CE1" w:rsidRPr="004127EF">
        <w:rPr>
          <w:rFonts w:ascii="Times New Roman" w:hAnsi="Times New Roman"/>
          <w:sz w:val="24"/>
          <w:szCs w:val="24"/>
          <w:lang w:val="fr-BE"/>
        </w:rPr>
        <w:t>RPSPE</w:t>
      </w:r>
      <w:r w:rsidRPr="004127EF">
        <w:rPr>
          <w:rFonts w:ascii="Times New Roman" w:hAnsi="Times New Roman"/>
          <w:sz w:val="24"/>
          <w:szCs w:val="24"/>
          <w:lang w:val="fr-BE"/>
        </w:rPr>
        <w:t xml:space="preserve"> sont créées et opérationnelles (provinces du Kasaï et du Kasaï Central), établies par arrêté provincial avec organigramme </w:t>
      </w:r>
      <w:r w:rsidR="00C26F09" w:rsidRPr="004127EF">
        <w:rPr>
          <w:rFonts w:ascii="Times New Roman" w:hAnsi="Times New Roman"/>
          <w:sz w:val="24"/>
          <w:szCs w:val="24"/>
          <w:lang w:val="fr-BE"/>
        </w:rPr>
        <w:t>(</w:t>
      </w:r>
      <w:r w:rsidR="00C26F09" w:rsidRPr="004127EF">
        <w:rPr>
          <w:rFonts w:ascii="Times New Roman" w:eastAsia="Times New Roman" w:hAnsi="Times New Roman"/>
          <w:sz w:val="24"/>
          <w:szCs w:val="24"/>
          <w:lang w:val="fr-BE"/>
        </w:rPr>
        <w:t>2 millions US</w:t>
      </w:r>
      <w:r w:rsidR="00220CE1" w:rsidRPr="004127EF">
        <w:rPr>
          <w:rFonts w:ascii="Times New Roman" w:eastAsia="Times New Roman" w:hAnsi="Times New Roman"/>
          <w:sz w:val="24"/>
          <w:szCs w:val="24"/>
          <w:lang w:val="fr-BE"/>
        </w:rPr>
        <w:t>$</w:t>
      </w:r>
      <w:r w:rsidR="00C26F09" w:rsidRPr="004127EF">
        <w:rPr>
          <w:rFonts w:ascii="Times New Roman" w:eastAsia="Times New Roman" w:hAnsi="Times New Roman"/>
          <w:sz w:val="24"/>
          <w:szCs w:val="24"/>
          <w:lang w:val="fr-BE"/>
        </w:rPr>
        <w:t>, modulable avec 1 million US</w:t>
      </w:r>
      <w:r w:rsidR="00220CE1" w:rsidRPr="004127EF">
        <w:rPr>
          <w:rFonts w:ascii="Times New Roman" w:eastAsia="Times New Roman" w:hAnsi="Times New Roman"/>
          <w:sz w:val="24"/>
          <w:szCs w:val="24"/>
          <w:lang w:val="fr-BE"/>
        </w:rPr>
        <w:t>$</w:t>
      </w:r>
      <w:r w:rsidR="00C26F09" w:rsidRPr="004127EF">
        <w:rPr>
          <w:rFonts w:ascii="Times New Roman" w:eastAsia="Times New Roman" w:hAnsi="Times New Roman"/>
          <w:sz w:val="24"/>
          <w:szCs w:val="24"/>
          <w:lang w:val="fr-BE"/>
        </w:rPr>
        <w:t xml:space="preserve"> pour chacune des deux provinces) </w:t>
      </w:r>
      <w:r w:rsidRPr="004127EF">
        <w:rPr>
          <w:rFonts w:ascii="Times New Roman" w:hAnsi="Times New Roman"/>
          <w:sz w:val="24"/>
          <w:szCs w:val="24"/>
          <w:lang w:val="fr-BE"/>
        </w:rPr>
        <w:t>;</w:t>
      </w:r>
    </w:p>
    <w:p w:rsidR="003952CA" w:rsidRPr="004127EF" w:rsidRDefault="003952CA" w:rsidP="00C83180">
      <w:pPr>
        <w:pStyle w:val="Sansinterligne"/>
        <w:numPr>
          <w:ilvl w:val="1"/>
          <w:numId w:val="30"/>
        </w:numPr>
        <w:ind w:left="426"/>
        <w:rPr>
          <w:rFonts w:ascii="Times New Roman" w:hAnsi="Times New Roman"/>
          <w:bCs/>
          <w:sz w:val="24"/>
          <w:szCs w:val="24"/>
          <w:lang w:val="fr-BE"/>
        </w:rPr>
      </w:pPr>
      <w:r w:rsidRPr="004127EF">
        <w:rPr>
          <w:rFonts w:ascii="Times New Roman" w:hAnsi="Times New Roman"/>
          <w:bCs/>
          <w:sz w:val="24"/>
          <w:szCs w:val="24"/>
          <w:lang w:val="fr-BE"/>
        </w:rPr>
        <w:t xml:space="preserve">Sous-CBP#2.2 : Quatre gouvernements provinciaux ont adopté un arrêté sur les modalités de gestion des contrats d'approvisionnement en eau, y compris la création d'un fonds de </w:t>
      </w:r>
      <w:r w:rsidRPr="004127EF">
        <w:rPr>
          <w:rFonts w:ascii="Times New Roman" w:hAnsi="Times New Roman"/>
          <w:bCs/>
          <w:sz w:val="24"/>
          <w:szCs w:val="24"/>
          <w:lang w:val="fr-BE"/>
        </w:rPr>
        <w:lastRenderedPageBreak/>
        <w:t>maintenance et de développement des infrastructures conformément à l'article 79 de la Loi sur l'Eau </w:t>
      </w:r>
      <w:r w:rsidR="00C26F09" w:rsidRPr="004127EF">
        <w:rPr>
          <w:rFonts w:ascii="Times New Roman" w:hAnsi="Times New Roman"/>
          <w:bCs/>
          <w:sz w:val="24"/>
          <w:szCs w:val="24"/>
          <w:lang w:val="fr-BE"/>
        </w:rPr>
        <w:t>(</w:t>
      </w:r>
      <w:r w:rsidR="00C26F09" w:rsidRPr="004127EF">
        <w:rPr>
          <w:rFonts w:ascii="Times New Roman" w:eastAsia="Times New Roman" w:hAnsi="Times New Roman"/>
          <w:sz w:val="24"/>
          <w:szCs w:val="24"/>
          <w:lang w:val="fr-BE"/>
        </w:rPr>
        <w:t>4 millions US</w:t>
      </w:r>
      <w:r w:rsidR="00220CE1" w:rsidRPr="004127EF">
        <w:rPr>
          <w:rFonts w:ascii="Times New Roman" w:eastAsia="Times New Roman" w:hAnsi="Times New Roman"/>
          <w:sz w:val="24"/>
          <w:szCs w:val="24"/>
          <w:lang w:val="fr-BE"/>
        </w:rPr>
        <w:t>$</w:t>
      </w:r>
      <w:r w:rsidR="00C26F09" w:rsidRPr="004127EF">
        <w:rPr>
          <w:rFonts w:ascii="Times New Roman" w:eastAsia="Times New Roman" w:hAnsi="Times New Roman"/>
          <w:sz w:val="24"/>
          <w:szCs w:val="24"/>
          <w:lang w:val="fr-BE"/>
        </w:rPr>
        <w:t xml:space="preserve"> à raison de 1 million US</w:t>
      </w:r>
      <w:r w:rsidR="00220CE1" w:rsidRPr="004127EF">
        <w:rPr>
          <w:rFonts w:ascii="Times New Roman" w:eastAsia="Times New Roman" w:hAnsi="Times New Roman"/>
          <w:sz w:val="24"/>
          <w:szCs w:val="24"/>
          <w:lang w:val="fr-BE"/>
        </w:rPr>
        <w:t>$</w:t>
      </w:r>
      <w:r w:rsidR="00C26F09" w:rsidRPr="004127EF">
        <w:rPr>
          <w:rFonts w:ascii="Times New Roman" w:eastAsia="Times New Roman" w:hAnsi="Times New Roman"/>
          <w:sz w:val="24"/>
          <w:szCs w:val="24"/>
          <w:lang w:val="fr-BE"/>
        </w:rPr>
        <w:t xml:space="preserve"> par province) </w:t>
      </w:r>
      <w:r w:rsidRPr="004127EF">
        <w:rPr>
          <w:rFonts w:ascii="Times New Roman" w:hAnsi="Times New Roman"/>
          <w:bCs/>
          <w:sz w:val="24"/>
          <w:szCs w:val="24"/>
          <w:lang w:val="fr-BE"/>
        </w:rPr>
        <w:t xml:space="preserve">; </w:t>
      </w:r>
    </w:p>
    <w:p w:rsidR="003952CA" w:rsidRPr="004127EF" w:rsidRDefault="003952CA" w:rsidP="00C83180">
      <w:pPr>
        <w:pStyle w:val="Sansinterligne"/>
        <w:numPr>
          <w:ilvl w:val="1"/>
          <w:numId w:val="30"/>
        </w:numPr>
        <w:ind w:left="426"/>
        <w:rPr>
          <w:rFonts w:ascii="Times New Roman" w:hAnsi="Times New Roman"/>
          <w:bCs/>
          <w:sz w:val="24"/>
          <w:szCs w:val="24"/>
          <w:lang w:val="fr-BE"/>
        </w:rPr>
      </w:pPr>
      <w:r w:rsidRPr="004127EF">
        <w:rPr>
          <w:rFonts w:ascii="Times New Roman" w:hAnsi="Times New Roman"/>
          <w:bCs/>
          <w:sz w:val="24"/>
          <w:szCs w:val="24"/>
          <w:lang w:val="fr-BE"/>
        </w:rPr>
        <w:t>Sous-CBP#2.3 : Quatre R</w:t>
      </w:r>
      <w:r w:rsidR="00220CE1" w:rsidRPr="004127EF">
        <w:rPr>
          <w:rFonts w:ascii="Times New Roman" w:hAnsi="Times New Roman"/>
          <w:bCs/>
          <w:sz w:val="24"/>
          <w:szCs w:val="24"/>
          <w:lang w:val="fr-BE"/>
        </w:rPr>
        <w:t>PSPE</w:t>
      </w:r>
      <w:r w:rsidRPr="004127EF">
        <w:rPr>
          <w:rFonts w:ascii="Times New Roman" w:hAnsi="Times New Roman"/>
          <w:bCs/>
          <w:sz w:val="24"/>
          <w:szCs w:val="24"/>
          <w:lang w:val="fr-BE"/>
        </w:rPr>
        <w:t xml:space="preserve"> disposent d'un S</w:t>
      </w:r>
      <w:r w:rsidR="009626C6" w:rsidRPr="004127EF">
        <w:rPr>
          <w:rFonts w:ascii="Times New Roman" w:hAnsi="Times New Roman"/>
          <w:bCs/>
          <w:sz w:val="24"/>
          <w:szCs w:val="24"/>
          <w:lang w:val="fr-BE"/>
        </w:rPr>
        <w:t>ystème de Gestion de l’Information (SGI)</w:t>
      </w:r>
      <w:r w:rsidRPr="004127EF">
        <w:rPr>
          <w:rFonts w:ascii="Times New Roman" w:hAnsi="Times New Roman"/>
          <w:bCs/>
          <w:sz w:val="24"/>
          <w:szCs w:val="24"/>
          <w:lang w:val="fr-BE"/>
        </w:rPr>
        <w:t xml:space="preserve"> opérationnel et ont publié le premier rapport annuel de suivi des performances des opérateurs de l'eau sous contrat de délégation de service</w:t>
      </w:r>
      <w:r w:rsidR="00C26F09" w:rsidRPr="004127EF">
        <w:rPr>
          <w:rFonts w:ascii="Times New Roman" w:hAnsi="Times New Roman"/>
          <w:bCs/>
          <w:sz w:val="24"/>
          <w:szCs w:val="24"/>
          <w:lang w:val="fr-BE"/>
        </w:rPr>
        <w:t xml:space="preserve"> </w:t>
      </w:r>
      <w:r w:rsidR="00C26F09" w:rsidRPr="004127EF">
        <w:rPr>
          <w:rFonts w:ascii="Times New Roman" w:eastAsia="Times New Roman" w:hAnsi="Times New Roman"/>
          <w:sz w:val="24"/>
          <w:szCs w:val="24"/>
          <w:lang w:val="fr-BE"/>
        </w:rPr>
        <w:t>(2 millions US</w:t>
      </w:r>
      <w:r w:rsidR="009626C6" w:rsidRPr="004127EF">
        <w:rPr>
          <w:rFonts w:ascii="Times New Roman" w:eastAsia="Times New Roman" w:hAnsi="Times New Roman"/>
          <w:sz w:val="24"/>
          <w:szCs w:val="24"/>
          <w:lang w:val="fr-BE"/>
        </w:rPr>
        <w:t>$</w:t>
      </w:r>
      <w:r w:rsidR="00C26F09" w:rsidRPr="004127EF">
        <w:rPr>
          <w:rFonts w:ascii="Times New Roman" w:eastAsia="Times New Roman" w:hAnsi="Times New Roman"/>
          <w:sz w:val="24"/>
          <w:szCs w:val="24"/>
          <w:lang w:val="fr-BE"/>
        </w:rPr>
        <w:t xml:space="preserve"> à raison de 0,5 million US</w:t>
      </w:r>
      <w:r w:rsidR="009626C6" w:rsidRPr="004127EF">
        <w:rPr>
          <w:rFonts w:ascii="Times New Roman" w:eastAsia="Times New Roman" w:hAnsi="Times New Roman"/>
          <w:sz w:val="24"/>
          <w:szCs w:val="24"/>
          <w:lang w:val="fr-BE"/>
        </w:rPr>
        <w:t>$</w:t>
      </w:r>
      <w:r w:rsidR="00C26F09" w:rsidRPr="004127EF">
        <w:rPr>
          <w:rFonts w:ascii="Times New Roman" w:eastAsia="Times New Roman" w:hAnsi="Times New Roman"/>
          <w:sz w:val="24"/>
          <w:szCs w:val="24"/>
          <w:lang w:val="fr-BE"/>
        </w:rPr>
        <w:t xml:space="preserve"> par province)</w:t>
      </w:r>
      <w:r w:rsidRPr="004127EF">
        <w:rPr>
          <w:rFonts w:ascii="Times New Roman" w:hAnsi="Times New Roman"/>
          <w:bCs/>
          <w:sz w:val="24"/>
          <w:szCs w:val="24"/>
          <w:lang w:val="fr-BE"/>
        </w:rPr>
        <w:t>.</w:t>
      </w:r>
    </w:p>
    <w:p w:rsidR="00A60EDC" w:rsidRPr="004127EF" w:rsidRDefault="00A60EDC" w:rsidP="003E6F61">
      <w:pPr>
        <w:pStyle w:val="Sansinterligne"/>
        <w:rPr>
          <w:rFonts w:ascii="Times New Roman" w:hAnsi="Times New Roman"/>
          <w:b/>
          <w:bCs/>
          <w:sz w:val="12"/>
          <w:szCs w:val="12"/>
          <w:lang w:val="fr-BE"/>
        </w:rPr>
      </w:pPr>
    </w:p>
    <w:p w:rsidR="00C83180" w:rsidRPr="004127EF" w:rsidRDefault="00C83180" w:rsidP="003E6F61">
      <w:pPr>
        <w:pStyle w:val="Sansinterligne"/>
        <w:rPr>
          <w:rFonts w:ascii="Times New Roman" w:hAnsi="Times New Roman"/>
          <w:bCs/>
          <w:sz w:val="24"/>
          <w:szCs w:val="24"/>
          <w:lang w:val="fr-BE"/>
        </w:rPr>
      </w:pPr>
      <w:r w:rsidRPr="004127EF">
        <w:rPr>
          <w:rFonts w:ascii="Times New Roman" w:hAnsi="Times New Roman"/>
          <w:bCs/>
          <w:sz w:val="24"/>
          <w:szCs w:val="24"/>
          <w:lang w:val="fr-BE"/>
        </w:rPr>
        <w:t>Les activités prévues et les résultats attendus de c</w:t>
      </w:r>
      <w:r w:rsidR="004815FE" w:rsidRPr="004127EF">
        <w:rPr>
          <w:rFonts w:ascii="Times New Roman" w:hAnsi="Times New Roman"/>
          <w:bCs/>
          <w:sz w:val="24"/>
          <w:szCs w:val="24"/>
          <w:lang w:val="fr-BE"/>
        </w:rPr>
        <w:t xml:space="preserve">haque </w:t>
      </w:r>
      <w:r w:rsidRPr="004127EF">
        <w:rPr>
          <w:rFonts w:ascii="Times New Roman" w:hAnsi="Times New Roman"/>
          <w:bCs/>
          <w:sz w:val="24"/>
          <w:szCs w:val="24"/>
          <w:lang w:val="fr-BE"/>
        </w:rPr>
        <w:t>sous</w:t>
      </w:r>
      <w:r w:rsidR="004815FE" w:rsidRPr="004127EF">
        <w:rPr>
          <w:rFonts w:ascii="Times New Roman" w:hAnsi="Times New Roman"/>
          <w:bCs/>
          <w:sz w:val="24"/>
          <w:szCs w:val="24"/>
          <w:lang w:val="fr-BE"/>
        </w:rPr>
        <w:t>-</w:t>
      </w:r>
      <w:r w:rsidRPr="004127EF">
        <w:rPr>
          <w:rFonts w:ascii="Times New Roman" w:hAnsi="Times New Roman"/>
          <w:bCs/>
          <w:sz w:val="24"/>
          <w:szCs w:val="24"/>
          <w:lang w:val="fr-BE"/>
        </w:rPr>
        <w:t>CBP sont :</w:t>
      </w:r>
    </w:p>
    <w:p w:rsidR="009626C6" w:rsidRPr="004127EF" w:rsidRDefault="009626C6" w:rsidP="003E6F61">
      <w:pPr>
        <w:pStyle w:val="Sansinterligne"/>
        <w:rPr>
          <w:rFonts w:ascii="Times New Roman" w:hAnsi="Times New Roman"/>
          <w:bCs/>
          <w:sz w:val="24"/>
          <w:szCs w:val="24"/>
          <w:lang w:val="fr-BE"/>
        </w:rPr>
      </w:pPr>
    </w:p>
    <w:p w:rsidR="003E6F61" w:rsidRPr="004127EF" w:rsidRDefault="00A60EDC" w:rsidP="003E6F61">
      <w:pPr>
        <w:pStyle w:val="Sansinterligne"/>
        <w:rPr>
          <w:rFonts w:ascii="Times New Roman" w:hAnsi="Times New Roman"/>
          <w:sz w:val="24"/>
          <w:szCs w:val="24"/>
          <w:lang w:val="fr-BE"/>
        </w:rPr>
      </w:pPr>
      <w:r w:rsidRPr="004127EF">
        <w:rPr>
          <w:rFonts w:ascii="Times New Roman" w:hAnsi="Times New Roman"/>
          <w:bCs/>
          <w:sz w:val="24"/>
          <w:szCs w:val="24"/>
          <w:lang w:val="fr-BE"/>
        </w:rPr>
        <w:t>Pour la s</w:t>
      </w:r>
      <w:r w:rsidR="003E6F61" w:rsidRPr="004127EF">
        <w:rPr>
          <w:rFonts w:ascii="Times New Roman" w:hAnsi="Times New Roman"/>
          <w:bCs/>
          <w:sz w:val="24"/>
          <w:szCs w:val="24"/>
          <w:lang w:val="fr-BE"/>
        </w:rPr>
        <w:t>ous-CBP#2.1</w:t>
      </w:r>
      <w:r w:rsidR="003E6F61" w:rsidRPr="004127EF">
        <w:rPr>
          <w:rFonts w:ascii="Times New Roman" w:hAnsi="Times New Roman"/>
          <w:sz w:val="24"/>
          <w:szCs w:val="24"/>
          <w:lang w:val="fr-BE"/>
        </w:rPr>
        <w:t xml:space="preserve"> : </w:t>
      </w:r>
      <w:r w:rsidR="003E6F61" w:rsidRPr="004127EF">
        <w:rPr>
          <w:rFonts w:ascii="Times New Roman" w:hAnsi="Times New Roman"/>
          <w:i/>
          <w:sz w:val="24"/>
          <w:szCs w:val="24"/>
          <w:lang w:val="fr-BE"/>
        </w:rPr>
        <w:t xml:space="preserve">Deux </w:t>
      </w:r>
      <w:r w:rsidR="009626C6" w:rsidRPr="004127EF">
        <w:rPr>
          <w:rFonts w:ascii="Times New Roman" w:hAnsi="Times New Roman"/>
          <w:i/>
          <w:sz w:val="24"/>
          <w:szCs w:val="24"/>
          <w:lang w:val="fr-BE"/>
        </w:rPr>
        <w:t>RPSPE</w:t>
      </w:r>
      <w:r w:rsidR="003E6F61" w:rsidRPr="004127EF">
        <w:rPr>
          <w:rFonts w:ascii="Times New Roman" w:hAnsi="Times New Roman"/>
          <w:i/>
          <w:sz w:val="24"/>
          <w:szCs w:val="24"/>
          <w:lang w:val="fr-BE"/>
        </w:rPr>
        <w:t xml:space="preserve"> sont créées et opérationnelles (provinces du Kasaï et du Kasaï Central), établies par arrêté provincial avec organigramme.</w:t>
      </w:r>
    </w:p>
    <w:p w:rsidR="00B65717" w:rsidRPr="004127EF" w:rsidRDefault="00B65717" w:rsidP="003E6F61">
      <w:pPr>
        <w:pStyle w:val="Sansinterligne"/>
        <w:rPr>
          <w:rFonts w:ascii="Times New Roman" w:hAnsi="Times New Roman"/>
          <w:sz w:val="12"/>
          <w:szCs w:val="12"/>
          <w:lang w:val="fr-BE"/>
        </w:rPr>
      </w:pPr>
    </w:p>
    <w:p w:rsidR="003E6F61" w:rsidRPr="000451DA" w:rsidRDefault="00B65717" w:rsidP="00C83180">
      <w:pPr>
        <w:pStyle w:val="Paragraphedeliste"/>
        <w:numPr>
          <w:ilvl w:val="0"/>
          <w:numId w:val="36"/>
        </w:numPr>
        <w:rPr>
          <w:rFonts w:ascii="Times New Roman" w:hAnsi="Times New Roman" w:cs="Times New Roman"/>
          <w:b/>
          <w:sz w:val="24"/>
          <w:szCs w:val="24"/>
          <w:u w:val="single"/>
        </w:rPr>
      </w:pPr>
      <w:r w:rsidRPr="000451DA">
        <w:rPr>
          <w:rFonts w:ascii="Times New Roman" w:hAnsi="Times New Roman" w:cs="Times New Roman"/>
          <w:b/>
          <w:sz w:val="24"/>
          <w:szCs w:val="24"/>
          <w:u w:val="single"/>
        </w:rPr>
        <w:t>Activités</w:t>
      </w:r>
      <w:r w:rsidR="000C67EB" w:rsidRPr="000451DA">
        <w:rPr>
          <w:rFonts w:ascii="Times New Roman" w:hAnsi="Times New Roman" w:cs="Times New Roman"/>
          <w:b/>
          <w:sz w:val="24"/>
          <w:szCs w:val="24"/>
          <w:u w:val="single"/>
        </w:rPr>
        <w:t xml:space="preserve"> prévues</w:t>
      </w:r>
      <w:r w:rsidRPr="000451DA">
        <w:rPr>
          <w:rFonts w:ascii="Times New Roman" w:hAnsi="Times New Roman" w:cs="Times New Roman"/>
          <w:b/>
          <w:sz w:val="24"/>
          <w:szCs w:val="24"/>
          <w:u w:val="single"/>
        </w:rPr>
        <w:t xml:space="preserve"> </w:t>
      </w:r>
    </w:p>
    <w:p w:rsidR="000C67EB" w:rsidRPr="004127EF" w:rsidRDefault="000C67EB" w:rsidP="00C83180">
      <w:pPr>
        <w:pStyle w:val="Sansinterligne"/>
        <w:numPr>
          <w:ilvl w:val="0"/>
          <w:numId w:val="37"/>
        </w:numPr>
        <w:rPr>
          <w:rFonts w:ascii="Times New Roman" w:hAnsi="Times New Roman"/>
          <w:sz w:val="24"/>
          <w:szCs w:val="24"/>
          <w:lang w:val="fr-BE"/>
        </w:rPr>
      </w:pPr>
      <w:bookmarkStart w:id="36" w:name="_Toc146806900"/>
      <w:bookmarkStart w:id="37" w:name="_Toc146874980"/>
      <w:r w:rsidRPr="004127EF">
        <w:rPr>
          <w:rFonts w:ascii="Times New Roman" w:hAnsi="Times New Roman"/>
          <w:sz w:val="24"/>
          <w:szCs w:val="24"/>
          <w:lang w:val="fr-BE"/>
        </w:rPr>
        <w:t>A</w:t>
      </w:r>
      <w:r w:rsidR="009626C6" w:rsidRPr="004127EF">
        <w:rPr>
          <w:rFonts w:ascii="Times New Roman" w:hAnsi="Times New Roman"/>
          <w:sz w:val="24"/>
          <w:szCs w:val="24"/>
          <w:lang w:val="fr-BE"/>
        </w:rPr>
        <w:t>T</w:t>
      </w:r>
      <w:r w:rsidRPr="004127EF">
        <w:rPr>
          <w:rFonts w:ascii="Times New Roman" w:hAnsi="Times New Roman"/>
          <w:sz w:val="24"/>
          <w:szCs w:val="24"/>
          <w:lang w:val="fr-BE"/>
        </w:rPr>
        <w:t xml:space="preserve"> </w:t>
      </w:r>
      <w:r w:rsidR="00612493" w:rsidRPr="004127EF">
        <w:rPr>
          <w:rFonts w:ascii="Times New Roman" w:hAnsi="Times New Roman"/>
          <w:sz w:val="24"/>
          <w:szCs w:val="24"/>
          <w:lang w:val="fr-BE"/>
        </w:rPr>
        <w:t xml:space="preserve">(accompagnement des autorités provinciales), </w:t>
      </w:r>
      <w:r w:rsidRPr="004127EF">
        <w:rPr>
          <w:rFonts w:ascii="Times New Roman" w:hAnsi="Times New Roman"/>
          <w:sz w:val="24"/>
          <w:szCs w:val="24"/>
          <w:lang w:val="fr-BE"/>
        </w:rPr>
        <w:t xml:space="preserve">pour </w:t>
      </w:r>
      <w:r w:rsidR="00207070" w:rsidRPr="004127EF">
        <w:rPr>
          <w:rFonts w:ascii="Times New Roman" w:hAnsi="Times New Roman"/>
          <w:sz w:val="24"/>
          <w:szCs w:val="24"/>
          <w:lang w:val="fr-BE"/>
        </w:rPr>
        <w:t>l'établissement des RPSPE au Kasaï et au Kasaï Central</w:t>
      </w:r>
      <w:r w:rsidR="00612493" w:rsidRPr="004127EF">
        <w:rPr>
          <w:rFonts w:ascii="Times New Roman" w:hAnsi="Times New Roman"/>
          <w:sz w:val="24"/>
          <w:szCs w:val="24"/>
          <w:lang w:val="fr-BE"/>
        </w:rPr>
        <w:t xml:space="preserve">, pour </w:t>
      </w:r>
      <w:r w:rsidRPr="004127EF">
        <w:rPr>
          <w:rFonts w:ascii="Times New Roman" w:hAnsi="Times New Roman"/>
          <w:sz w:val="24"/>
          <w:szCs w:val="24"/>
          <w:lang w:val="fr-BE"/>
        </w:rPr>
        <w:t xml:space="preserve">la nomination </w:t>
      </w:r>
      <w:r w:rsidR="00612493" w:rsidRPr="004127EF">
        <w:rPr>
          <w:rFonts w:ascii="Times New Roman" w:hAnsi="Times New Roman"/>
          <w:sz w:val="24"/>
          <w:szCs w:val="24"/>
          <w:lang w:val="fr-BE"/>
        </w:rPr>
        <w:t xml:space="preserve">du staff des RPSPE </w:t>
      </w:r>
      <w:r w:rsidRPr="004127EF">
        <w:rPr>
          <w:rFonts w:ascii="Times New Roman" w:hAnsi="Times New Roman"/>
          <w:sz w:val="24"/>
          <w:szCs w:val="24"/>
          <w:lang w:val="fr-BE"/>
        </w:rPr>
        <w:t xml:space="preserve">sur base de recrutements compétitifs basés sur les compétences. </w:t>
      </w:r>
    </w:p>
    <w:p w:rsidR="000C67EB" w:rsidRPr="004127EF" w:rsidRDefault="000C67EB"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 xml:space="preserve">Marché de service pour l’élaboration des APS, APD, DAO des nouveaux bureaux des RPSPE au Kasaï et au </w:t>
      </w:r>
      <w:proofErr w:type="spellStart"/>
      <w:r w:rsidRPr="004127EF">
        <w:rPr>
          <w:rFonts w:ascii="Times New Roman" w:hAnsi="Times New Roman"/>
          <w:sz w:val="24"/>
          <w:szCs w:val="24"/>
          <w:lang w:val="fr-BE"/>
        </w:rPr>
        <w:t>Kwilu</w:t>
      </w:r>
      <w:proofErr w:type="spellEnd"/>
      <w:r w:rsidRPr="004127EF">
        <w:rPr>
          <w:rFonts w:ascii="Times New Roman" w:hAnsi="Times New Roman"/>
          <w:sz w:val="24"/>
          <w:szCs w:val="24"/>
          <w:lang w:val="fr-BE"/>
        </w:rPr>
        <w:t>.</w:t>
      </w:r>
    </w:p>
    <w:p w:rsidR="00834507" w:rsidRPr="004127EF" w:rsidRDefault="00834507" w:rsidP="00834507">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Marché de travaux pour la réalisation des constructions des bâtiments devant abriter les RPSPE au Kasaï et au Kasaï Central.</w:t>
      </w:r>
    </w:p>
    <w:p w:rsidR="001F5E75" w:rsidRPr="004127EF" w:rsidRDefault="001F5E75" w:rsidP="001F5E75">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Acquisition de mobilier de bureau (tables et chaises), matériel TIC, système d’énergie autonome, progicielle et matérielle d’analyse de l’eau potable ;</w:t>
      </w:r>
    </w:p>
    <w:p w:rsidR="00834507" w:rsidRPr="004127EF" w:rsidRDefault="00834507" w:rsidP="00834507">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Acquisition de 8 véhicules 4x4 pour l’ensemble des 4 R</w:t>
      </w:r>
      <w:r w:rsidR="009626C6" w:rsidRPr="004127EF">
        <w:rPr>
          <w:rFonts w:ascii="Times New Roman" w:hAnsi="Times New Roman"/>
          <w:sz w:val="24"/>
          <w:szCs w:val="24"/>
          <w:lang w:val="fr-BE"/>
        </w:rPr>
        <w:t>PSPE</w:t>
      </w:r>
      <w:r w:rsidR="00800117" w:rsidRPr="004127EF">
        <w:rPr>
          <w:rFonts w:ascii="Times New Roman" w:hAnsi="Times New Roman"/>
          <w:sz w:val="24"/>
          <w:szCs w:val="24"/>
          <w:lang w:val="fr-BE"/>
        </w:rPr>
        <w:t xml:space="preserve"> (à raison de deux par R</w:t>
      </w:r>
      <w:r w:rsidR="009626C6" w:rsidRPr="004127EF">
        <w:rPr>
          <w:rFonts w:ascii="Times New Roman" w:hAnsi="Times New Roman"/>
          <w:sz w:val="24"/>
          <w:szCs w:val="24"/>
          <w:lang w:val="fr-BE"/>
        </w:rPr>
        <w:t>PSPE</w:t>
      </w:r>
      <w:r w:rsidR="00800117" w:rsidRPr="004127EF">
        <w:rPr>
          <w:rFonts w:ascii="Times New Roman" w:hAnsi="Times New Roman"/>
          <w:sz w:val="24"/>
          <w:szCs w:val="24"/>
          <w:lang w:val="fr-BE"/>
        </w:rPr>
        <w:t>)</w:t>
      </w:r>
      <w:r w:rsidRPr="004127EF">
        <w:rPr>
          <w:rFonts w:ascii="Times New Roman" w:hAnsi="Times New Roman"/>
          <w:sz w:val="24"/>
          <w:szCs w:val="24"/>
          <w:lang w:val="fr-BE"/>
        </w:rPr>
        <w:t xml:space="preserve"> ; </w:t>
      </w:r>
    </w:p>
    <w:p w:rsidR="001F5E75" w:rsidRPr="004127EF" w:rsidRDefault="001F5E75" w:rsidP="001F5E75">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Soutien des frais de fonctionnement des RPSPE (loyer, factures d’eau/électricité, frais de déplacement et indemnités de déplacement dans l’exercice des fonction</w:t>
      </w:r>
      <w:r w:rsidR="00BF16C3" w:rsidRPr="004127EF">
        <w:rPr>
          <w:rFonts w:ascii="Times New Roman" w:hAnsi="Times New Roman"/>
          <w:sz w:val="24"/>
          <w:szCs w:val="24"/>
          <w:lang w:val="fr-BE"/>
        </w:rPr>
        <w:t>s</w:t>
      </w:r>
      <w:r w:rsidRPr="004127EF">
        <w:rPr>
          <w:rFonts w:ascii="Times New Roman" w:hAnsi="Times New Roman"/>
          <w:sz w:val="24"/>
          <w:szCs w:val="24"/>
          <w:lang w:val="fr-BE"/>
        </w:rPr>
        <w:t xml:space="preserve"> (hors salaires des employés des RPSPE) ; </w:t>
      </w:r>
    </w:p>
    <w:p w:rsidR="00B65717" w:rsidRPr="000451DA" w:rsidRDefault="00B65717" w:rsidP="00C83180">
      <w:pPr>
        <w:pStyle w:val="Paragraphedeliste"/>
        <w:rPr>
          <w:rFonts w:ascii="Times New Roman" w:hAnsi="Times New Roman" w:cs="Times New Roman"/>
          <w:b/>
          <w:sz w:val="12"/>
          <w:szCs w:val="12"/>
          <w:u w:val="single"/>
        </w:rPr>
      </w:pPr>
    </w:p>
    <w:bookmarkEnd w:id="36"/>
    <w:bookmarkEnd w:id="37"/>
    <w:p w:rsidR="003E6F61" w:rsidRPr="000451DA" w:rsidRDefault="000D0246" w:rsidP="00C83180">
      <w:pPr>
        <w:pStyle w:val="Paragraphedeliste"/>
        <w:numPr>
          <w:ilvl w:val="0"/>
          <w:numId w:val="36"/>
        </w:numPr>
        <w:rPr>
          <w:rFonts w:ascii="Times New Roman" w:hAnsi="Times New Roman" w:cs="Times New Roman"/>
          <w:b/>
          <w:sz w:val="24"/>
          <w:szCs w:val="24"/>
          <w:u w:val="single"/>
        </w:rPr>
      </w:pPr>
      <w:r w:rsidRPr="000451DA">
        <w:rPr>
          <w:rFonts w:ascii="Times New Roman" w:hAnsi="Times New Roman" w:cs="Times New Roman"/>
          <w:b/>
          <w:sz w:val="24"/>
          <w:szCs w:val="24"/>
          <w:u w:val="single"/>
        </w:rPr>
        <w:t>Résultats attendus</w:t>
      </w:r>
      <w:r w:rsidR="00B65717" w:rsidRPr="000451DA">
        <w:rPr>
          <w:rFonts w:ascii="Times New Roman" w:hAnsi="Times New Roman" w:cs="Times New Roman"/>
          <w:b/>
          <w:sz w:val="24"/>
          <w:szCs w:val="24"/>
          <w:u w:val="single"/>
        </w:rPr>
        <w:t xml:space="preserve"> </w:t>
      </w:r>
    </w:p>
    <w:p w:rsidR="003E6F61" w:rsidRPr="004127EF" w:rsidRDefault="003E6F61" w:rsidP="003E6F61">
      <w:pPr>
        <w:pStyle w:val="Sansinterligne"/>
        <w:rPr>
          <w:rFonts w:ascii="Times New Roman" w:hAnsi="Times New Roman"/>
          <w:sz w:val="24"/>
          <w:szCs w:val="24"/>
          <w:lang w:val="fr-BE"/>
        </w:rPr>
      </w:pPr>
      <w:r w:rsidRPr="004127EF">
        <w:rPr>
          <w:rFonts w:ascii="Times New Roman" w:hAnsi="Times New Roman"/>
          <w:sz w:val="24"/>
          <w:szCs w:val="24"/>
          <w:lang w:val="fr-BE"/>
        </w:rPr>
        <w:t>L</w:t>
      </w:r>
      <w:r w:rsidR="000D0246" w:rsidRPr="004127EF">
        <w:rPr>
          <w:rFonts w:ascii="Times New Roman" w:hAnsi="Times New Roman"/>
          <w:sz w:val="24"/>
          <w:szCs w:val="24"/>
          <w:lang w:val="fr-BE"/>
        </w:rPr>
        <w:t xml:space="preserve">es résultats attendus </w:t>
      </w:r>
      <w:r w:rsidR="00A71714" w:rsidRPr="004127EF">
        <w:rPr>
          <w:rFonts w:ascii="Times New Roman" w:hAnsi="Times New Roman"/>
          <w:sz w:val="24"/>
          <w:szCs w:val="24"/>
          <w:lang w:val="fr-BE"/>
        </w:rPr>
        <w:t xml:space="preserve">pour la </w:t>
      </w:r>
      <w:r w:rsidR="00B65717" w:rsidRPr="000451DA">
        <w:rPr>
          <w:rFonts w:ascii="Times New Roman" w:hAnsi="Times New Roman"/>
          <w:sz w:val="24"/>
          <w:szCs w:val="24"/>
          <w:lang w:val="fr-BE"/>
        </w:rPr>
        <w:t>Sous-CBP#2.1</w:t>
      </w:r>
      <w:r w:rsidR="00B65717" w:rsidRPr="000451DA">
        <w:rPr>
          <w:rFonts w:ascii="Times New Roman" w:hAnsi="Times New Roman"/>
          <w:b/>
          <w:sz w:val="24"/>
          <w:szCs w:val="24"/>
          <w:lang w:val="fr-BE"/>
        </w:rPr>
        <w:t xml:space="preserve"> </w:t>
      </w:r>
      <w:r w:rsidR="00A71714" w:rsidRPr="000451DA">
        <w:rPr>
          <w:rFonts w:ascii="Times New Roman" w:hAnsi="Times New Roman"/>
          <w:sz w:val="24"/>
          <w:szCs w:val="24"/>
          <w:lang w:val="fr-BE"/>
        </w:rPr>
        <w:t>sont</w:t>
      </w:r>
      <w:r w:rsidRPr="004127EF">
        <w:rPr>
          <w:rFonts w:ascii="Times New Roman" w:hAnsi="Times New Roman"/>
          <w:sz w:val="24"/>
          <w:szCs w:val="24"/>
          <w:lang w:val="fr-BE"/>
        </w:rPr>
        <w:t xml:space="preserve"> </w:t>
      </w:r>
      <w:r w:rsidR="00B65717" w:rsidRPr="004127EF">
        <w:rPr>
          <w:rFonts w:ascii="Times New Roman" w:hAnsi="Times New Roman"/>
          <w:sz w:val="24"/>
          <w:szCs w:val="24"/>
          <w:lang w:val="fr-BE"/>
        </w:rPr>
        <w:t>(</w:t>
      </w:r>
      <w:r w:rsidR="009626C6" w:rsidRPr="004127EF">
        <w:rPr>
          <w:rFonts w:ascii="Times New Roman" w:hAnsi="Times New Roman"/>
          <w:sz w:val="24"/>
          <w:szCs w:val="24"/>
          <w:lang w:val="fr-BE"/>
        </w:rPr>
        <w:t>e</w:t>
      </w:r>
      <w:r w:rsidRPr="004127EF">
        <w:rPr>
          <w:rFonts w:ascii="Times New Roman" w:hAnsi="Times New Roman"/>
          <w:sz w:val="24"/>
          <w:szCs w:val="24"/>
          <w:lang w:val="fr-BE"/>
        </w:rPr>
        <w:t xml:space="preserve">xclusivement pour les provinces du Kasaï et du Kasaï Central). </w:t>
      </w:r>
    </w:p>
    <w:p w:rsidR="009B041D" w:rsidRPr="004127EF" w:rsidRDefault="009B041D" w:rsidP="003E6F61">
      <w:pPr>
        <w:pStyle w:val="Sansinterligne"/>
        <w:rPr>
          <w:rFonts w:ascii="Times New Roman" w:hAnsi="Times New Roman"/>
          <w:sz w:val="12"/>
          <w:szCs w:val="12"/>
          <w:lang w:val="fr-BE"/>
        </w:rPr>
      </w:pPr>
    </w:p>
    <w:p w:rsidR="009B041D" w:rsidRPr="000451DA" w:rsidRDefault="009B041D" w:rsidP="00C83180">
      <w:pPr>
        <w:pStyle w:val="Sansinterligne"/>
        <w:numPr>
          <w:ilvl w:val="1"/>
          <w:numId w:val="1"/>
        </w:numPr>
        <w:ind w:left="426"/>
        <w:rPr>
          <w:rFonts w:ascii="Times New Roman" w:eastAsia="Times New Roman" w:hAnsi="Times New Roman"/>
          <w:b/>
          <w:bCs/>
          <w:sz w:val="24"/>
          <w:szCs w:val="24"/>
          <w:lang w:val="fr-BE"/>
        </w:rPr>
      </w:pPr>
      <w:r w:rsidRPr="000451DA">
        <w:rPr>
          <w:rFonts w:ascii="Times New Roman" w:eastAsia="Times New Roman" w:hAnsi="Times New Roman"/>
          <w:b/>
          <w:bCs/>
          <w:sz w:val="24"/>
          <w:szCs w:val="24"/>
          <w:lang w:val="fr-BE"/>
        </w:rPr>
        <w:t xml:space="preserve">Signature d'un Arrêté Provincial </w:t>
      </w:r>
      <w:r w:rsidR="00FA2DD2" w:rsidRPr="000451DA">
        <w:rPr>
          <w:rFonts w:ascii="Times New Roman" w:eastAsia="Times New Roman" w:hAnsi="Times New Roman"/>
          <w:b/>
          <w:bCs/>
          <w:sz w:val="24"/>
          <w:szCs w:val="24"/>
          <w:lang w:val="fr-BE"/>
        </w:rPr>
        <w:t>de création des RPSPE</w:t>
      </w:r>
    </w:p>
    <w:p w:rsidR="009B041D" w:rsidRPr="004127EF" w:rsidRDefault="009B041D"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 xml:space="preserve">L'Arrêté provincial </w:t>
      </w:r>
      <w:r w:rsidR="00A71714" w:rsidRPr="000451DA">
        <w:rPr>
          <w:rFonts w:ascii="Times New Roman" w:eastAsia="Times New Roman" w:hAnsi="Times New Roman"/>
          <w:bCs/>
          <w:sz w:val="24"/>
          <w:szCs w:val="24"/>
          <w:lang w:val="fr-BE"/>
        </w:rPr>
        <w:t>portant création des Régies Provinciales</w:t>
      </w:r>
      <w:r w:rsidR="00A71714" w:rsidRPr="004127EF">
        <w:rPr>
          <w:rFonts w:ascii="Times New Roman" w:hAnsi="Times New Roman"/>
          <w:sz w:val="24"/>
          <w:szCs w:val="24"/>
          <w:lang w:val="fr-BE"/>
        </w:rPr>
        <w:t xml:space="preserve"> </w:t>
      </w:r>
      <w:r w:rsidRPr="004127EF">
        <w:rPr>
          <w:rFonts w:ascii="Times New Roman" w:hAnsi="Times New Roman"/>
          <w:sz w:val="24"/>
          <w:szCs w:val="24"/>
          <w:lang w:val="fr-BE"/>
        </w:rPr>
        <w:t xml:space="preserve">(conformément à l'Article 76 de la Loi sur l'Eau de 2015) </w:t>
      </w:r>
      <w:r w:rsidR="004815FE" w:rsidRPr="004127EF">
        <w:rPr>
          <w:rFonts w:ascii="Times New Roman" w:hAnsi="Times New Roman"/>
          <w:sz w:val="24"/>
          <w:szCs w:val="24"/>
          <w:lang w:val="fr-BE"/>
        </w:rPr>
        <w:t xml:space="preserve">est signé </w:t>
      </w:r>
      <w:r w:rsidRPr="004127EF">
        <w:rPr>
          <w:rFonts w:ascii="Times New Roman" w:hAnsi="Times New Roman"/>
          <w:sz w:val="24"/>
          <w:szCs w:val="24"/>
          <w:lang w:val="fr-BE"/>
        </w:rPr>
        <w:t xml:space="preserve">et </w:t>
      </w:r>
      <w:r w:rsidR="004815FE" w:rsidRPr="004127EF">
        <w:rPr>
          <w:rFonts w:ascii="Times New Roman" w:hAnsi="Times New Roman"/>
          <w:sz w:val="24"/>
          <w:szCs w:val="24"/>
          <w:lang w:val="fr-BE"/>
        </w:rPr>
        <w:t>l’</w:t>
      </w:r>
      <w:r w:rsidRPr="004127EF">
        <w:rPr>
          <w:rFonts w:ascii="Times New Roman" w:hAnsi="Times New Roman"/>
          <w:sz w:val="24"/>
          <w:szCs w:val="24"/>
          <w:lang w:val="fr-BE"/>
        </w:rPr>
        <w:t>organigramme</w:t>
      </w:r>
      <w:r w:rsidR="004815FE" w:rsidRPr="004127EF">
        <w:rPr>
          <w:rFonts w:ascii="Times New Roman" w:hAnsi="Times New Roman"/>
          <w:sz w:val="24"/>
          <w:szCs w:val="24"/>
          <w:lang w:val="fr-BE"/>
        </w:rPr>
        <w:t xml:space="preserve"> de la RPSPE </w:t>
      </w:r>
      <w:r w:rsidR="000673C4" w:rsidRPr="004127EF">
        <w:rPr>
          <w:rFonts w:ascii="Times New Roman" w:hAnsi="Times New Roman"/>
          <w:sz w:val="24"/>
          <w:szCs w:val="24"/>
          <w:lang w:val="fr-BE"/>
        </w:rPr>
        <w:t>est constitué.</w:t>
      </w:r>
    </w:p>
    <w:p w:rsidR="009B041D" w:rsidRPr="000451DA" w:rsidRDefault="009B041D">
      <w:pPr>
        <w:pStyle w:val="Sansinterligne"/>
        <w:rPr>
          <w:rFonts w:ascii="Times New Roman" w:eastAsia="Times New Roman" w:hAnsi="Times New Roman"/>
          <w:sz w:val="12"/>
          <w:szCs w:val="12"/>
          <w:lang w:val="fr-BE"/>
        </w:rPr>
      </w:pPr>
    </w:p>
    <w:p w:rsidR="009B041D" w:rsidRPr="000451DA" w:rsidRDefault="009B041D" w:rsidP="00C83180">
      <w:pPr>
        <w:pStyle w:val="Sansinterligne"/>
        <w:numPr>
          <w:ilvl w:val="1"/>
          <w:numId w:val="1"/>
        </w:numPr>
        <w:ind w:left="426"/>
        <w:rPr>
          <w:rFonts w:ascii="Times New Roman" w:eastAsia="Times New Roman" w:hAnsi="Times New Roman"/>
          <w:b/>
          <w:bCs/>
          <w:sz w:val="24"/>
          <w:szCs w:val="24"/>
          <w:lang w:val="fr-BE"/>
        </w:rPr>
      </w:pPr>
      <w:r w:rsidRPr="000451DA">
        <w:rPr>
          <w:rFonts w:ascii="Times New Roman" w:eastAsia="Times New Roman" w:hAnsi="Times New Roman"/>
          <w:b/>
          <w:bCs/>
          <w:sz w:val="24"/>
          <w:szCs w:val="24"/>
          <w:lang w:val="fr-BE"/>
        </w:rPr>
        <w:t>Signature d'un Arrêté provincial pour les nominations du personnel</w:t>
      </w:r>
    </w:p>
    <w:p w:rsidR="009B041D" w:rsidRPr="004127EF" w:rsidRDefault="009B041D"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Le personnel a été recruté sur base du mérite (PV de recrutement du concours ou autre preuve de recrutement compétitif).</w:t>
      </w:r>
    </w:p>
    <w:p w:rsidR="009B041D" w:rsidRPr="004127EF" w:rsidRDefault="009B041D"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Le personnel est constitué d'au moins 6 personnes (au minimum</w:t>
      </w:r>
      <w:r w:rsidR="0059062A" w:rsidRPr="004127EF">
        <w:rPr>
          <w:rFonts w:ascii="Times New Roman" w:hAnsi="Times New Roman"/>
          <w:sz w:val="24"/>
          <w:szCs w:val="24"/>
          <w:lang w:val="fr-BE"/>
        </w:rPr>
        <w:t> :</w:t>
      </w:r>
      <w:r w:rsidRPr="004127EF">
        <w:rPr>
          <w:rFonts w:ascii="Times New Roman" w:hAnsi="Times New Roman"/>
          <w:sz w:val="24"/>
          <w:szCs w:val="24"/>
          <w:lang w:val="fr-BE"/>
        </w:rPr>
        <w:t xml:space="preserve"> coordonnateur, responsable technique, responsable juridique, responsable financier et administratif et deux autres staffs).</w:t>
      </w:r>
    </w:p>
    <w:p w:rsidR="009B041D" w:rsidRPr="000451DA" w:rsidRDefault="009B041D">
      <w:pPr>
        <w:pStyle w:val="Sansinterligne"/>
        <w:rPr>
          <w:rFonts w:ascii="Times New Roman" w:eastAsia="Times New Roman" w:hAnsi="Times New Roman"/>
          <w:sz w:val="12"/>
          <w:szCs w:val="12"/>
          <w:lang w:val="fr-BE"/>
        </w:rPr>
      </w:pPr>
    </w:p>
    <w:p w:rsidR="009B041D" w:rsidRPr="000451DA" w:rsidRDefault="009B041D" w:rsidP="00C83180">
      <w:pPr>
        <w:pStyle w:val="Sansinterligne"/>
        <w:numPr>
          <w:ilvl w:val="1"/>
          <w:numId w:val="1"/>
        </w:numPr>
        <w:ind w:left="426"/>
        <w:rPr>
          <w:rFonts w:ascii="Times New Roman" w:eastAsia="Times New Roman" w:hAnsi="Times New Roman"/>
          <w:b/>
          <w:bCs/>
          <w:sz w:val="24"/>
          <w:szCs w:val="24"/>
          <w:lang w:val="fr-BE"/>
        </w:rPr>
      </w:pPr>
      <w:r w:rsidRPr="000451DA">
        <w:rPr>
          <w:rFonts w:ascii="Times New Roman" w:eastAsia="Times New Roman" w:hAnsi="Times New Roman"/>
          <w:b/>
          <w:bCs/>
          <w:sz w:val="24"/>
          <w:szCs w:val="24"/>
          <w:lang w:val="fr-BE"/>
        </w:rPr>
        <w:t>Effectivité de la R</w:t>
      </w:r>
      <w:r w:rsidR="009626C6" w:rsidRPr="000451DA">
        <w:rPr>
          <w:rFonts w:ascii="Times New Roman" w:eastAsia="Times New Roman" w:hAnsi="Times New Roman"/>
          <w:b/>
          <w:bCs/>
          <w:sz w:val="24"/>
          <w:szCs w:val="24"/>
          <w:lang w:val="fr-BE"/>
        </w:rPr>
        <w:t>PSPE</w:t>
      </w:r>
    </w:p>
    <w:p w:rsidR="009B041D" w:rsidRPr="004127EF" w:rsidRDefault="009B041D" w:rsidP="009626C6">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Existence d'un manuel de</w:t>
      </w:r>
      <w:r w:rsidR="004815FE" w:rsidRPr="004127EF">
        <w:rPr>
          <w:rFonts w:ascii="Times New Roman" w:hAnsi="Times New Roman"/>
          <w:sz w:val="24"/>
          <w:szCs w:val="24"/>
          <w:lang w:val="fr-BE"/>
        </w:rPr>
        <w:t>s</w:t>
      </w:r>
      <w:r w:rsidRPr="004127EF">
        <w:rPr>
          <w:rFonts w:ascii="Times New Roman" w:hAnsi="Times New Roman"/>
          <w:sz w:val="24"/>
          <w:szCs w:val="24"/>
          <w:lang w:val="fr-BE"/>
        </w:rPr>
        <w:t xml:space="preserve"> pr</w:t>
      </w:r>
      <w:r w:rsidR="00FA2DD2" w:rsidRPr="004127EF">
        <w:rPr>
          <w:rFonts w:ascii="Times New Roman" w:hAnsi="Times New Roman"/>
          <w:sz w:val="24"/>
          <w:szCs w:val="24"/>
          <w:lang w:val="fr-BE"/>
        </w:rPr>
        <w:t>océdure</w:t>
      </w:r>
      <w:r w:rsidR="004815FE" w:rsidRPr="004127EF">
        <w:rPr>
          <w:rFonts w:ascii="Times New Roman" w:hAnsi="Times New Roman"/>
          <w:sz w:val="24"/>
          <w:szCs w:val="24"/>
          <w:lang w:val="fr-BE"/>
        </w:rPr>
        <w:t>s</w:t>
      </w:r>
      <w:r w:rsidR="00FA2DD2" w:rsidRPr="004127EF">
        <w:rPr>
          <w:rFonts w:ascii="Times New Roman" w:hAnsi="Times New Roman"/>
          <w:sz w:val="24"/>
          <w:szCs w:val="24"/>
          <w:lang w:val="fr-BE"/>
        </w:rPr>
        <w:t xml:space="preserve"> de la</w:t>
      </w:r>
      <w:r w:rsidR="009626C6" w:rsidRPr="004127EF">
        <w:rPr>
          <w:rFonts w:ascii="Times New Roman" w:hAnsi="Times New Roman"/>
          <w:sz w:val="24"/>
          <w:szCs w:val="24"/>
          <w:lang w:val="fr-BE"/>
        </w:rPr>
        <w:t xml:space="preserve"> RPSPE</w:t>
      </w:r>
      <w:r w:rsidR="00FA2DD2" w:rsidRPr="004127EF">
        <w:rPr>
          <w:rFonts w:ascii="Times New Roman" w:hAnsi="Times New Roman"/>
          <w:sz w:val="24"/>
          <w:szCs w:val="24"/>
          <w:lang w:val="fr-BE"/>
        </w:rPr>
        <w:t> ;</w:t>
      </w:r>
    </w:p>
    <w:p w:rsidR="009B041D" w:rsidRPr="004127EF" w:rsidRDefault="009B041D"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Disponibilit</w:t>
      </w:r>
      <w:r w:rsidR="00FA2DD2" w:rsidRPr="004127EF">
        <w:rPr>
          <w:rFonts w:ascii="Times New Roman" w:hAnsi="Times New Roman"/>
          <w:sz w:val="24"/>
          <w:szCs w:val="24"/>
          <w:lang w:val="fr-BE"/>
        </w:rPr>
        <w:t>é d'un bureau pour le personnel ;</w:t>
      </w:r>
    </w:p>
    <w:p w:rsidR="009B041D" w:rsidRPr="004127EF" w:rsidRDefault="009B041D"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Disponibilité de mobilier en suffisance (minimum 6 stations de travail complète</w:t>
      </w:r>
      <w:r w:rsidR="00F0570A" w:rsidRPr="004127EF">
        <w:rPr>
          <w:rFonts w:ascii="Times New Roman" w:hAnsi="Times New Roman"/>
          <w:sz w:val="24"/>
          <w:szCs w:val="24"/>
          <w:lang w:val="fr-BE"/>
        </w:rPr>
        <w:t>s</w:t>
      </w:r>
      <w:r w:rsidRPr="004127EF">
        <w:rPr>
          <w:rFonts w:ascii="Times New Roman" w:hAnsi="Times New Roman"/>
          <w:sz w:val="24"/>
          <w:szCs w:val="24"/>
          <w:lang w:val="fr-BE"/>
        </w:rPr>
        <w:t>, énergie</w:t>
      </w:r>
      <w:r w:rsidR="00FA2DD2" w:rsidRPr="004127EF">
        <w:rPr>
          <w:rFonts w:ascii="Times New Roman" w:hAnsi="Times New Roman"/>
          <w:sz w:val="24"/>
          <w:szCs w:val="24"/>
          <w:lang w:val="fr-BE"/>
        </w:rPr>
        <w:t>, communication, deux voitures</w:t>
      </w:r>
      <w:r w:rsidR="00F0570A" w:rsidRPr="004127EF">
        <w:rPr>
          <w:rFonts w:ascii="Times New Roman" w:hAnsi="Times New Roman"/>
          <w:sz w:val="24"/>
          <w:szCs w:val="24"/>
          <w:lang w:val="fr-BE"/>
        </w:rPr>
        <w:t xml:space="preserve"> …</w:t>
      </w:r>
      <w:r w:rsidR="00FA2DD2" w:rsidRPr="004127EF">
        <w:rPr>
          <w:rFonts w:ascii="Times New Roman" w:hAnsi="Times New Roman"/>
          <w:sz w:val="24"/>
          <w:szCs w:val="24"/>
          <w:lang w:val="fr-BE"/>
        </w:rPr>
        <w:t>) ;</w:t>
      </w:r>
    </w:p>
    <w:p w:rsidR="009B041D" w:rsidRPr="004127EF" w:rsidRDefault="00D47209"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Présence d'allocation budgétaire par la province pour le fonctionnement opérationnel de la Régie Provinciale pour une période minimum de 6 mois (vérification à partir d'un budget approuvé et/ou transféré sur le compte bancaire</w:t>
      </w:r>
      <w:r w:rsidR="00FA2DD2" w:rsidRPr="004127EF">
        <w:rPr>
          <w:rFonts w:ascii="Times New Roman" w:hAnsi="Times New Roman"/>
          <w:sz w:val="24"/>
          <w:szCs w:val="24"/>
          <w:lang w:val="fr-BE"/>
        </w:rPr>
        <w:t xml:space="preserve"> dédié de la </w:t>
      </w:r>
      <w:r w:rsidR="009626C6" w:rsidRPr="004127EF">
        <w:rPr>
          <w:rFonts w:ascii="Times New Roman" w:hAnsi="Times New Roman"/>
          <w:sz w:val="24"/>
          <w:szCs w:val="24"/>
          <w:lang w:val="fr-BE"/>
        </w:rPr>
        <w:t>RPSPE</w:t>
      </w:r>
      <w:r w:rsidR="00FA2DD2" w:rsidRPr="004127EF">
        <w:rPr>
          <w:rFonts w:ascii="Times New Roman" w:hAnsi="Times New Roman"/>
          <w:sz w:val="24"/>
          <w:szCs w:val="24"/>
          <w:lang w:val="fr-BE"/>
        </w:rPr>
        <w:t>) ;</w:t>
      </w:r>
    </w:p>
    <w:p w:rsidR="00FA2DD2" w:rsidRPr="004127EF" w:rsidRDefault="00FA2DD2" w:rsidP="00FA2DD2">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Exécution budgétaire de l’allocation de fonctionnement de la R</w:t>
      </w:r>
      <w:r w:rsidR="009626C6" w:rsidRPr="004127EF">
        <w:rPr>
          <w:rFonts w:ascii="Times New Roman" w:hAnsi="Times New Roman"/>
          <w:sz w:val="24"/>
          <w:szCs w:val="24"/>
          <w:lang w:val="fr-BE"/>
        </w:rPr>
        <w:t>PSPE</w:t>
      </w:r>
      <w:r w:rsidRPr="004127EF">
        <w:rPr>
          <w:rFonts w:ascii="Times New Roman" w:hAnsi="Times New Roman"/>
          <w:sz w:val="24"/>
          <w:szCs w:val="24"/>
          <w:lang w:val="fr-BE"/>
        </w:rPr>
        <w:t xml:space="preserve"> d'au moins 70% du budget pendant une période ;</w:t>
      </w:r>
    </w:p>
    <w:p w:rsidR="00FA2DD2" w:rsidRPr="004127EF" w:rsidRDefault="00FA2DD2" w:rsidP="00FA2DD2">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lastRenderedPageBreak/>
        <w:t>Les salaires du personnel recruté sont régulièrement payés sur le budget provincial (au moins 5 salaires reçus au cours des 6 derniers mois</w:t>
      </w:r>
      <w:r w:rsidR="00F0570A" w:rsidRPr="004127EF">
        <w:rPr>
          <w:rFonts w:ascii="Times New Roman" w:hAnsi="Times New Roman"/>
          <w:sz w:val="24"/>
          <w:szCs w:val="24"/>
          <w:lang w:val="fr-BE"/>
        </w:rPr>
        <w:t xml:space="preserve"> (</w:t>
      </w:r>
      <w:r w:rsidRPr="004127EF">
        <w:rPr>
          <w:rFonts w:ascii="Times New Roman" w:hAnsi="Times New Roman"/>
          <w:sz w:val="24"/>
          <w:szCs w:val="24"/>
          <w:lang w:val="fr-BE"/>
        </w:rPr>
        <w:t xml:space="preserve">renseigné dans le listing de la paie de la banque ou à partir d’une preuve de décaissement du gouvernement provincial).  </w:t>
      </w:r>
    </w:p>
    <w:p w:rsidR="009B041D" w:rsidRPr="000451DA" w:rsidRDefault="009B041D">
      <w:pPr>
        <w:pStyle w:val="Sansinterligne"/>
        <w:rPr>
          <w:rFonts w:ascii="Arial" w:eastAsia="Times New Roman" w:hAnsi="Arial" w:cs="Arial"/>
          <w:sz w:val="20"/>
          <w:szCs w:val="20"/>
          <w:lang w:val="fr-BE"/>
        </w:rPr>
      </w:pPr>
    </w:p>
    <w:p w:rsidR="003E6F61" w:rsidRPr="004127EF" w:rsidRDefault="00A60EDC" w:rsidP="003E6F61">
      <w:pPr>
        <w:pStyle w:val="Sansinterligne"/>
        <w:rPr>
          <w:rFonts w:ascii="Times New Roman" w:hAnsi="Times New Roman"/>
          <w:sz w:val="24"/>
          <w:lang w:val="fr-BE"/>
        </w:rPr>
      </w:pPr>
      <w:r w:rsidRPr="004127EF">
        <w:rPr>
          <w:rFonts w:ascii="Times New Roman" w:hAnsi="Times New Roman"/>
          <w:bCs/>
          <w:sz w:val="24"/>
          <w:lang w:val="fr-BE"/>
        </w:rPr>
        <w:t>Pour la s</w:t>
      </w:r>
      <w:r w:rsidR="003E6F61" w:rsidRPr="004127EF">
        <w:rPr>
          <w:rFonts w:ascii="Times New Roman" w:hAnsi="Times New Roman"/>
          <w:bCs/>
          <w:sz w:val="24"/>
          <w:lang w:val="fr-BE"/>
        </w:rPr>
        <w:t>ous-CBP#2.2</w:t>
      </w:r>
      <w:r w:rsidR="003E6F61" w:rsidRPr="004127EF">
        <w:rPr>
          <w:rFonts w:ascii="Times New Roman" w:hAnsi="Times New Roman"/>
          <w:sz w:val="24"/>
          <w:lang w:val="fr-BE"/>
        </w:rPr>
        <w:t xml:space="preserve"> : </w:t>
      </w:r>
      <w:r w:rsidR="003E6F61" w:rsidRPr="004127EF">
        <w:rPr>
          <w:rFonts w:ascii="Times New Roman" w:hAnsi="Times New Roman"/>
          <w:i/>
          <w:sz w:val="24"/>
          <w:lang w:val="fr-BE"/>
        </w:rPr>
        <w:t>Quatre gouvernements provinciaux ont adopté un arrêté sur les modalités de gestion des contrats d'approvisionnement en eau, y compris la création d'un fonds de maintenance et de développement des infrastructures conformément à l'article 79 de la Loi sur l'Eau.</w:t>
      </w:r>
      <w:r w:rsidR="003E6F61" w:rsidRPr="004127EF">
        <w:rPr>
          <w:rFonts w:ascii="Times New Roman" w:hAnsi="Times New Roman"/>
          <w:sz w:val="24"/>
          <w:lang w:val="fr-BE"/>
        </w:rPr>
        <w:t xml:space="preserve"> </w:t>
      </w:r>
    </w:p>
    <w:p w:rsidR="008F23DE" w:rsidRPr="004127EF" w:rsidRDefault="008F23DE" w:rsidP="003E6F61">
      <w:pPr>
        <w:pStyle w:val="Sansinterligne"/>
        <w:rPr>
          <w:rFonts w:ascii="Times New Roman" w:hAnsi="Times New Roman"/>
          <w:sz w:val="12"/>
          <w:szCs w:val="12"/>
          <w:lang w:val="fr-BE"/>
        </w:rPr>
      </w:pPr>
    </w:p>
    <w:p w:rsidR="003E6F61" w:rsidRPr="000451DA" w:rsidRDefault="008F23DE" w:rsidP="00C83180">
      <w:pPr>
        <w:pStyle w:val="Paragraphedeliste"/>
        <w:numPr>
          <w:ilvl w:val="0"/>
          <w:numId w:val="36"/>
        </w:numPr>
        <w:spacing w:after="0"/>
        <w:rPr>
          <w:rFonts w:ascii="Times New Roman" w:hAnsi="Times New Roman" w:cs="Times New Roman"/>
          <w:b/>
          <w:sz w:val="24"/>
          <w:szCs w:val="24"/>
          <w:u w:val="single"/>
        </w:rPr>
      </w:pPr>
      <w:r w:rsidRPr="000451DA">
        <w:rPr>
          <w:rFonts w:ascii="Times New Roman" w:hAnsi="Times New Roman" w:cs="Times New Roman"/>
          <w:b/>
          <w:sz w:val="24"/>
          <w:szCs w:val="24"/>
          <w:u w:val="single"/>
        </w:rPr>
        <w:t>Activités</w:t>
      </w:r>
      <w:r w:rsidR="000C67EB" w:rsidRPr="000451DA">
        <w:rPr>
          <w:rFonts w:ascii="Times New Roman" w:hAnsi="Times New Roman" w:cs="Times New Roman"/>
          <w:b/>
          <w:sz w:val="24"/>
          <w:szCs w:val="24"/>
          <w:u w:val="single"/>
        </w:rPr>
        <w:t xml:space="preserve"> prévues</w:t>
      </w:r>
    </w:p>
    <w:p w:rsidR="008F23DE" w:rsidRPr="004127EF" w:rsidRDefault="008F23DE" w:rsidP="003E6F61">
      <w:pPr>
        <w:pStyle w:val="Sansinterligne"/>
        <w:rPr>
          <w:rFonts w:ascii="Arial" w:hAnsi="Arial" w:cs="Arial"/>
          <w:sz w:val="12"/>
          <w:szCs w:val="12"/>
          <w:lang w:val="fr-BE"/>
        </w:rPr>
      </w:pPr>
    </w:p>
    <w:p w:rsidR="00612493" w:rsidRPr="004127EF" w:rsidRDefault="00612493" w:rsidP="00612493">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A</w:t>
      </w:r>
      <w:r w:rsidR="009626C6" w:rsidRPr="004127EF">
        <w:rPr>
          <w:rFonts w:ascii="Times New Roman" w:hAnsi="Times New Roman"/>
          <w:sz w:val="24"/>
          <w:szCs w:val="24"/>
          <w:lang w:val="fr-BE"/>
        </w:rPr>
        <w:t>T</w:t>
      </w:r>
      <w:r w:rsidR="00834507" w:rsidRPr="004127EF">
        <w:rPr>
          <w:rFonts w:ascii="Times New Roman" w:hAnsi="Times New Roman"/>
          <w:sz w:val="24"/>
          <w:szCs w:val="24"/>
          <w:lang w:val="fr-BE"/>
        </w:rPr>
        <w:t xml:space="preserve"> (accompagnement des autorités provinciales)</w:t>
      </w:r>
      <w:r w:rsidRPr="004127EF">
        <w:rPr>
          <w:rFonts w:ascii="Times New Roman" w:hAnsi="Times New Roman"/>
          <w:sz w:val="24"/>
          <w:szCs w:val="24"/>
          <w:lang w:val="fr-BE"/>
        </w:rPr>
        <w:t xml:space="preserve"> pour soutenir l’établissement des RPSPE, le recrutement du personnel des RPSPE, l’élaboration d’un décret provincial sur les modalités de gouvernance, pour élaborer un cadre de gouvernance, </w:t>
      </w:r>
      <w:r w:rsidR="00834507" w:rsidRPr="004127EF">
        <w:rPr>
          <w:rFonts w:ascii="Times New Roman" w:hAnsi="Times New Roman"/>
          <w:sz w:val="24"/>
          <w:szCs w:val="24"/>
          <w:lang w:val="fr-BE"/>
        </w:rPr>
        <w:t xml:space="preserve">(accompagnement des RPSPE) </w:t>
      </w:r>
      <w:r w:rsidRPr="004127EF">
        <w:rPr>
          <w:rFonts w:ascii="Times New Roman" w:hAnsi="Times New Roman"/>
          <w:sz w:val="24"/>
          <w:szCs w:val="24"/>
          <w:lang w:val="fr-BE"/>
        </w:rPr>
        <w:t xml:space="preserve">pour élaborer les procédures </w:t>
      </w:r>
      <w:r w:rsidR="00566A72" w:rsidRPr="004127EF">
        <w:rPr>
          <w:rFonts w:ascii="Times New Roman" w:hAnsi="Times New Roman"/>
          <w:sz w:val="24"/>
          <w:szCs w:val="24"/>
          <w:lang w:val="fr-BE"/>
        </w:rPr>
        <w:t xml:space="preserve">de mise en place </w:t>
      </w:r>
      <w:r w:rsidRPr="004127EF">
        <w:rPr>
          <w:rFonts w:ascii="Times New Roman" w:hAnsi="Times New Roman"/>
          <w:sz w:val="24"/>
          <w:szCs w:val="24"/>
          <w:lang w:val="fr-BE"/>
        </w:rPr>
        <w:t>d’un fonds de maintenance et de développement des infrastructures avec une feuille de route claire pour les modalités concernant l’administration (alimenté notamment par les redevances de l’eau et par le budget provincial et/ou national, article 79 LRE) ; pour développer des Conventions de Délégation du Service Public de l’Eau (CDSPE) avec les exploitants déjà opérationnels et les nouveaux exploitants</w:t>
      </w:r>
      <w:r w:rsidR="00834507" w:rsidRPr="004127EF">
        <w:rPr>
          <w:rFonts w:ascii="Times New Roman" w:hAnsi="Times New Roman"/>
          <w:sz w:val="24"/>
          <w:szCs w:val="24"/>
          <w:lang w:val="fr-BE"/>
        </w:rPr>
        <w:t>, élaboration des rapports de suivi des opérateurs, …</w:t>
      </w:r>
      <w:r w:rsidR="00FA2DD2" w:rsidRPr="004127EF">
        <w:rPr>
          <w:rFonts w:ascii="Times New Roman" w:hAnsi="Times New Roman"/>
          <w:sz w:val="24"/>
          <w:szCs w:val="24"/>
          <w:lang w:val="fr-BE"/>
        </w:rPr>
        <w:t> ;</w:t>
      </w:r>
    </w:p>
    <w:p w:rsidR="001F5E75" w:rsidRPr="004127EF" w:rsidRDefault="009B594F"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Formation et ateliers pour l</w:t>
      </w:r>
      <w:r w:rsidR="005F08EE" w:rsidRPr="004127EF">
        <w:rPr>
          <w:rFonts w:ascii="Times New Roman" w:hAnsi="Times New Roman"/>
          <w:sz w:val="24"/>
          <w:szCs w:val="24"/>
          <w:lang w:val="fr-BE"/>
        </w:rPr>
        <w:t>es</w:t>
      </w:r>
      <w:r w:rsidRPr="004127EF">
        <w:rPr>
          <w:rFonts w:ascii="Times New Roman" w:hAnsi="Times New Roman"/>
          <w:sz w:val="24"/>
          <w:szCs w:val="24"/>
          <w:lang w:val="fr-BE"/>
        </w:rPr>
        <w:t xml:space="preserve"> RPSPE, l’ONHR </w:t>
      </w:r>
      <w:r w:rsidR="005F08EE" w:rsidRPr="004127EF">
        <w:rPr>
          <w:rFonts w:ascii="Times New Roman" w:hAnsi="Times New Roman"/>
          <w:sz w:val="24"/>
          <w:szCs w:val="24"/>
          <w:lang w:val="fr-BE"/>
        </w:rPr>
        <w:t xml:space="preserve">et les acteurs du secteur de l’eau au niveau provincial </w:t>
      </w:r>
      <w:r w:rsidRPr="004127EF">
        <w:rPr>
          <w:rFonts w:ascii="Times New Roman" w:hAnsi="Times New Roman"/>
          <w:sz w:val="24"/>
          <w:szCs w:val="24"/>
          <w:lang w:val="fr-BE"/>
        </w:rPr>
        <w:t>sur des sujets variés (fonctions, gouvernance, SIG</w:t>
      </w:r>
      <w:r w:rsidR="00FA2DD2" w:rsidRPr="004127EF">
        <w:rPr>
          <w:rFonts w:ascii="Times New Roman" w:hAnsi="Times New Roman"/>
          <w:sz w:val="24"/>
          <w:szCs w:val="24"/>
          <w:lang w:val="fr-BE"/>
        </w:rPr>
        <w:t>, …).</w:t>
      </w:r>
    </w:p>
    <w:p w:rsidR="003E6F61" w:rsidRPr="004127EF" w:rsidRDefault="003E6F61" w:rsidP="003E6F61">
      <w:pPr>
        <w:pStyle w:val="Sansinterligne"/>
        <w:rPr>
          <w:rFonts w:ascii="Arial" w:hAnsi="Arial" w:cs="Arial"/>
          <w:lang w:val="fr-BE"/>
        </w:rPr>
      </w:pPr>
    </w:p>
    <w:p w:rsidR="00A71714" w:rsidRPr="000451DA" w:rsidRDefault="00A71714" w:rsidP="00A71714">
      <w:pPr>
        <w:pStyle w:val="Paragraphedeliste"/>
        <w:numPr>
          <w:ilvl w:val="0"/>
          <w:numId w:val="36"/>
        </w:numPr>
        <w:rPr>
          <w:rFonts w:ascii="Times New Roman" w:hAnsi="Times New Roman" w:cs="Times New Roman"/>
          <w:b/>
          <w:sz w:val="24"/>
          <w:szCs w:val="24"/>
          <w:u w:val="single"/>
        </w:rPr>
      </w:pPr>
      <w:r w:rsidRPr="000451DA">
        <w:rPr>
          <w:rFonts w:ascii="Times New Roman" w:hAnsi="Times New Roman" w:cs="Times New Roman"/>
          <w:b/>
          <w:sz w:val="24"/>
          <w:szCs w:val="24"/>
          <w:u w:val="single"/>
        </w:rPr>
        <w:t xml:space="preserve">Résultats attendus </w:t>
      </w:r>
    </w:p>
    <w:p w:rsidR="003E6F61" w:rsidRPr="004127EF" w:rsidRDefault="003952CA" w:rsidP="003E6F61">
      <w:pPr>
        <w:pStyle w:val="Sansinterligne"/>
        <w:rPr>
          <w:rFonts w:ascii="Times New Roman" w:hAnsi="Times New Roman"/>
          <w:sz w:val="24"/>
          <w:lang w:val="fr-BE"/>
        </w:rPr>
      </w:pPr>
      <w:r w:rsidRPr="004127EF">
        <w:rPr>
          <w:rFonts w:ascii="Times New Roman" w:hAnsi="Times New Roman"/>
          <w:sz w:val="24"/>
          <w:szCs w:val="24"/>
          <w:lang w:val="fr-BE"/>
        </w:rPr>
        <w:t>L</w:t>
      </w:r>
      <w:r w:rsidR="00A71714" w:rsidRPr="004127EF">
        <w:rPr>
          <w:rFonts w:ascii="Times New Roman" w:hAnsi="Times New Roman"/>
          <w:sz w:val="24"/>
          <w:szCs w:val="24"/>
          <w:lang w:val="fr-BE"/>
        </w:rPr>
        <w:t xml:space="preserve">es résultats attendus pour la </w:t>
      </w:r>
      <w:r w:rsidR="005843AC" w:rsidRPr="000451DA">
        <w:rPr>
          <w:rFonts w:ascii="Times New Roman" w:hAnsi="Times New Roman"/>
          <w:sz w:val="24"/>
          <w:szCs w:val="24"/>
          <w:lang w:val="fr-BE"/>
        </w:rPr>
        <w:t>s</w:t>
      </w:r>
      <w:r w:rsidRPr="000451DA">
        <w:rPr>
          <w:rFonts w:ascii="Times New Roman" w:hAnsi="Times New Roman"/>
          <w:sz w:val="24"/>
          <w:szCs w:val="24"/>
          <w:lang w:val="fr-BE"/>
        </w:rPr>
        <w:t>ous-CBP#2.2</w:t>
      </w:r>
      <w:r w:rsidRPr="000451DA">
        <w:rPr>
          <w:rFonts w:ascii="Times New Roman" w:hAnsi="Times New Roman"/>
          <w:b/>
          <w:sz w:val="24"/>
          <w:szCs w:val="24"/>
          <w:lang w:val="fr-BE"/>
        </w:rPr>
        <w:t xml:space="preserve"> </w:t>
      </w:r>
      <w:r w:rsidR="00A71714" w:rsidRPr="000451DA">
        <w:rPr>
          <w:rFonts w:ascii="Times New Roman" w:hAnsi="Times New Roman"/>
          <w:sz w:val="24"/>
          <w:szCs w:val="24"/>
          <w:lang w:val="fr-BE"/>
        </w:rPr>
        <w:t xml:space="preserve">sont </w:t>
      </w:r>
      <w:r w:rsidRPr="004127EF">
        <w:rPr>
          <w:rFonts w:ascii="Times New Roman" w:hAnsi="Times New Roman"/>
          <w:sz w:val="24"/>
          <w:szCs w:val="24"/>
          <w:lang w:val="fr-BE"/>
        </w:rPr>
        <w:t>(</w:t>
      </w:r>
      <w:r w:rsidR="003E6F61" w:rsidRPr="004127EF">
        <w:rPr>
          <w:rFonts w:ascii="Times New Roman" w:hAnsi="Times New Roman"/>
          <w:sz w:val="24"/>
          <w:lang w:val="fr-BE"/>
        </w:rPr>
        <w:t>pour chacune des provinces</w:t>
      </w:r>
      <w:r w:rsidRPr="004127EF">
        <w:rPr>
          <w:rFonts w:ascii="Times New Roman" w:hAnsi="Times New Roman"/>
          <w:sz w:val="24"/>
          <w:lang w:val="fr-BE"/>
        </w:rPr>
        <w:t>)</w:t>
      </w:r>
      <w:r w:rsidR="003E6F61" w:rsidRPr="004127EF">
        <w:rPr>
          <w:rFonts w:ascii="Times New Roman" w:hAnsi="Times New Roman"/>
          <w:sz w:val="24"/>
          <w:lang w:val="fr-BE"/>
        </w:rPr>
        <w:t xml:space="preserve">. </w:t>
      </w:r>
    </w:p>
    <w:p w:rsidR="00B65717" w:rsidRPr="004127EF" w:rsidRDefault="00B65717" w:rsidP="003E6F61">
      <w:pPr>
        <w:pStyle w:val="Sansinterligne"/>
        <w:rPr>
          <w:rFonts w:ascii="Arial" w:hAnsi="Arial" w:cs="Arial"/>
          <w:sz w:val="12"/>
          <w:szCs w:val="12"/>
          <w:lang w:val="fr-BE"/>
        </w:rPr>
      </w:pPr>
    </w:p>
    <w:p w:rsidR="00B65717" w:rsidRPr="000451DA" w:rsidRDefault="00B65717" w:rsidP="00C83180">
      <w:pPr>
        <w:pStyle w:val="Sansinterligne"/>
        <w:numPr>
          <w:ilvl w:val="1"/>
          <w:numId w:val="38"/>
        </w:numPr>
        <w:ind w:left="426"/>
        <w:rPr>
          <w:rFonts w:ascii="Times New Roman" w:eastAsia="Times New Roman" w:hAnsi="Times New Roman"/>
          <w:b/>
          <w:bCs/>
          <w:sz w:val="24"/>
          <w:szCs w:val="24"/>
          <w:lang w:val="fr-BE"/>
        </w:rPr>
      </w:pPr>
      <w:r w:rsidRPr="000451DA">
        <w:rPr>
          <w:rFonts w:ascii="Times New Roman" w:eastAsia="Times New Roman" w:hAnsi="Times New Roman"/>
          <w:b/>
          <w:bCs/>
          <w:sz w:val="24"/>
          <w:szCs w:val="24"/>
          <w:lang w:val="fr-BE"/>
        </w:rPr>
        <w:t xml:space="preserve">Signature d'un Arrêté Provincial régissant les modalités de gestion des contrats de délégation du </w:t>
      </w:r>
      <w:r w:rsidR="00C8400B" w:rsidRPr="000451DA">
        <w:rPr>
          <w:rFonts w:ascii="Times New Roman" w:eastAsia="Times New Roman" w:hAnsi="Times New Roman"/>
          <w:b/>
          <w:bCs/>
          <w:sz w:val="24"/>
          <w:szCs w:val="24"/>
          <w:lang w:val="fr-BE"/>
        </w:rPr>
        <w:t>SPE</w:t>
      </w:r>
    </w:p>
    <w:p w:rsidR="00B65717" w:rsidRPr="004127EF" w:rsidRDefault="00B65717"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L'Arrêté est signé</w:t>
      </w:r>
      <w:r w:rsidR="00A71714" w:rsidRPr="004127EF">
        <w:rPr>
          <w:rFonts w:ascii="Times New Roman" w:hAnsi="Times New Roman"/>
          <w:sz w:val="24"/>
          <w:szCs w:val="24"/>
          <w:lang w:val="fr-BE"/>
        </w:rPr>
        <w:t xml:space="preserve"> avec les précisions sur </w:t>
      </w:r>
      <w:r w:rsidRPr="004127EF">
        <w:rPr>
          <w:rFonts w:ascii="Times New Roman" w:hAnsi="Times New Roman"/>
          <w:sz w:val="24"/>
          <w:szCs w:val="24"/>
          <w:lang w:val="fr-BE"/>
        </w:rPr>
        <w:t xml:space="preserve">les modalités des redevances pour les différents types de convention de délégation du </w:t>
      </w:r>
      <w:r w:rsidR="00C8400B" w:rsidRPr="004127EF">
        <w:rPr>
          <w:rFonts w:ascii="Times New Roman" w:hAnsi="Times New Roman"/>
          <w:sz w:val="24"/>
          <w:szCs w:val="24"/>
          <w:lang w:val="fr-BE"/>
        </w:rPr>
        <w:t>SPE</w:t>
      </w:r>
      <w:r w:rsidRPr="004127EF">
        <w:rPr>
          <w:rFonts w:ascii="Times New Roman" w:hAnsi="Times New Roman"/>
          <w:sz w:val="24"/>
          <w:szCs w:val="24"/>
          <w:lang w:val="fr-BE"/>
        </w:rPr>
        <w:t xml:space="preserve"> et la création du fonds de maintenance et de développement des infrastructures</w:t>
      </w:r>
      <w:r w:rsidR="00A71714" w:rsidRPr="004127EF">
        <w:rPr>
          <w:rFonts w:ascii="Times New Roman" w:hAnsi="Times New Roman"/>
          <w:sz w:val="24"/>
          <w:szCs w:val="24"/>
          <w:lang w:val="fr-BE"/>
        </w:rPr>
        <w:t> ;</w:t>
      </w:r>
    </w:p>
    <w:p w:rsidR="008F23DE" w:rsidRPr="004127EF" w:rsidRDefault="008F23DE" w:rsidP="003E6F61">
      <w:pPr>
        <w:pStyle w:val="Sansinterligne"/>
        <w:rPr>
          <w:rFonts w:ascii="Arial" w:hAnsi="Arial" w:cs="Arial"/>
          <w:sz w:val="12"/>
          <w:szCs w:val="12"/>
          <w:lang w:val="fr-BE"/>
        </w:rPr>
      </w:pPr>
    </w:p>
    <w:p w:rsidR="00B65717" w:rsidRPr="000451DA" w:rsidRDefault="00B65717" w:rsidP="00C83180">
      <w:pPr>
        <w:pStyle w:val="Sansinterligne"/>
        <w:numPr>
          <w:ilvl w:val="1"/>
          <w:numId w:val="38"/>
        </w:numPr>
        <w:ind w:left="426"/>
        <w:rPr>
          <w:rFonts w:ascii="Times New Roman" w:eastAsia="Times New Roman" w:hAnsi="Times New Roman"/>
          <w:b/>
          <w:bCs/>
          <w:sz w:val="24"/>
          <w:szCs w:val="24"/>
          <w:lang w:val="fr-BE"/>
        </w:rPr>
      </w:pPr>
      <w:r w:rsidRPr="000451DA">
        <w:rPr>
          <w:rFonts w:ascii="Times New Roman" w:eastAsia="Times New Roman" w:hAnsi="Times New Roman"/>
          <w:b/>
          <w:bCs/>
          <w:sz w:val="24"/>
          <w:szCs w:val="24"/>
          <w:lang w:val="fr-BE"/>
        </w:rPr>
        <w:t>M</w:t>
      </w:r>
      <w:r w:rsidR="005843AC" w:rsidRPr="000451DA">
        <w:rPr>
          <w:rFonts w:ascii="Times New Roman" w:eastAsia="Times New Roman" w:hAnsi="Times New Roman"/>
          <w:b/>
          <w:bCs/>
          <w:sz w:val="24"/>
          <w:szCs w:val="24"/>
          <w:lang w:val="fr-BE"/>
        </w:rPr>
        <w:t xml:space="preserve">ise en place d’un </w:t>
      </w:r>
      <w:r w:rsidRPr="000451DA">
        <w:rPr>
          <w:rFonts w:ascii="Times New Roman" w:eastAsia="Times New Roman" w:hAnsi="Times New Roman"/>
          <w:b/>
          <w:bCs/>
          <w:sz w:val="24"/>
          <w:szCs w:val="24"/>
          <w:lang w:val="fr-BE"/>
        </w:rPr>
        <w:t xml:space="preserve">fonds de maintenance et de développement des infrastructures  </w:t>
      </w:r>
    </w:p>
    <w:p w:rsidR="00B65717" w:rsidRPr="004127EF" w:rsidRDefault="00B65717"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Le fond</w:t>
      </w:r>
      <w:r w:rsidR="008C506C" w:rsidRPr="004127EF">
        <w:rPr>
          <w:rFonts w:ascii="Times New Roman" w:hAnsi="Times New Roman"/>
          <w:sz w:val="24"/>
          <w:szCs w:val="24"/>
          <w:lang w:val="fr-BE"/>
        </w:rPr>
        <w:t>s</w:t>
      </w:r>
      <w:r w:rsidRPr="004127EF">
        <w:rPr>
          <w:rFonts w:ascii="Times New Roman" w:hAnsi="Times New Roman"/>
          <w:sz w:val="24"/>
          <w:szCs w:val="24"/>
          <w:lang w:val="fr-BE"/>
        </w:rPr>
        <w:t xml:space="preserve"> de maintenance est créé et </w:t>
      </w:r>
      <w:r w:rsidR="005843AC" w:rsidRPr="004127EF">
        <w:rPr>
          <w:rFonts w:ascii="Times New Roman" w:hAnsi="Times New Roman"/>
          <w:sz w:val="24"/>
          <w:szCs w:val="24"/>
          <w:lang w:val="fr-BE"/>
        </w:rPr>
        <w:t xml:space="preserve">les modalités d'investissements pour la réalisation de nouvelles infrastructures ou d'extension y sont clairement spécifiées ; </w:t>
      </w:r>
      <w:r w:rsidRPr="004127EF">
        <w:rPr>
          <w:rFonts w:ascii="Times New Roman" w:hAnsi="Times New Roman"/>
          <w:sz w:val="24"/>
          <w:szCs w:val="24"/>
          <w:lang w:val="fr-BE"/>
        </w:rPr>
        <w:t xml:space="preserve">un manuel de gestion de ce fonds de maintenance avec procédures opérationnelles </w:t>
      </w:r>
      <w:r w:rsidR="005843AC" w:rsidRPr="004127EF">
        <w:rPr>
          <w:rFonts w:ascii="Times New Roman" w:hAnsi="Times New Roman"/>
          <w:sz w:val="24"/>
          <w:szCs w:val="24"/>
          <w:lang w:val="fr-BE"/>
        </w:rPr>
        <w:t>développé</w:t>
      </w:r>
      <w:r w:rsidR="00FA2DD2" w:rsidRPr="004127EF">
        <w:rPr>
          <w:rFonts w:ascii="Times New Roman" w:hAnsi="Times New Roman"/>
          <w:sz w:val="24"/>
          <w:szCs w:val="24"/>
          <w:lang w:val="fr-BE"/>
        </w:rPr>
        <w:t xml:space="preserve"> </w:t>
      </w:r>
      <w:r w:rsidR="005843AC" w:rsidRPr="004127EF">
        <w:rPr>
          <w:rFonts w:ascii="Times New Roman" w:hAnsi="Times New Roman"/>
          <w:sz w:val="24"/>
          <w:szCs w:val="24"/>
          <w:lang w:val="fr-BE"/>
        </w:rPr>
        <w:t>;</w:t>
      </w:r>
    </w:p>
    <w:p w:rsidR="00B65717" w:rsidRPr="004127EF" w:rsidRDefault="005843AC"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Perception d</w:t>
      </w:r>
      <w:r w:rsidR="00B65717" w:rsidRPr="004127EF">
        <w:rPr>
          <w:rFonts w:ascii="Times New Roman" w:hAnsi="Times New Roman"/>
          <w:sz w:val="24"/>
          <w:szCs w:val="24"/>
          <w:lang w:val="fr-BE"/>
        </w:rPr>
        <w:t>es redevances mensuelles pour au moins un trimestre (relevé bancaire prouvant les paiements entrants)</w:t>
      </w:r>
      <w:r w:rsidR="002813C4" w:rsidRPr="004127EF">
        <w:rPr>
          <w:rFonts w:ascii="Times New Roman" w:hAnsi="Times New Roman"/>
          <w:sz w:val="24"/>
          <w:szCs w:val="24"/>
          <w:lang w:val="fr-BE"/>
        </w:rPr>
        <w:t>.</w:t>
      </w:r>
    </w:p>
    <w:p w:rsidR="00B65717" w:rsidRPr="004127EF" w:rsidRDefault="00B65717" w:rsidP="003E6F61">
      <w:pPr>
        <w:pStyle w:val="Sansinterligne"/>
        <w:rPr>
          <w:rFonts w:ascii="Arial" w:hAnsi="Arial" w:cs="Arial"/>
          <w:sz w:val="12"/>
          <w:szCs w:val="12"/>
          <w:lang w:val="fr-BE"/>
        </w:rPr>
      </w:pPr>
    </w:p>
    <w:p w:rsidR="003E6F61" w:rsidRPr="004127EF" w:rsidRDefault="00A60EDC" w:rsidP="003E6F61">
      <w:pPr>
        <w:pStyle w:val="Sansinterligne"/>
        <w:rPr>
          <w:rFonts w:ascii="Times New Roman" w:hAnsi="Times New Roman"/>
          <w:sz w:val="24"/>
          <w:lang w:val="fr-BE"/>
        </w:rPr>
      </w:pPr>
      <w:r w:rsidRPr="004127EF">
        <w:rPr>
          <w:rFonts w:ascii="Times New Roman" w:hAnsi="Times New Roman"/>
          <w:bCs/>
          <w:sz w:val="24"/>
          <w:lang w:val="fr-BE"/>
        </w:rPr>
        <w:t>Pour la s</w:t>
      </w:r>
      <w:r w:rsidR="003E6F61" w:rsidRPr="004127EF">
        <w:rPr>
          <w:rFonts w:ascii="Times New Roman" w:hAnsi="Times New Roman"/>
          <w:bCs/>
          <w:sz w:val="24"/>
          <w:lang w:val="fr-BE"/>
        </w:rPr>
        <w:t>ous-CBP#2.3</w:t>
      </w:r>
      <w:r w:rsidR="003E6F61" w:rsidRPr="004127EF">
        <w:rPr>
          <w:rFonts w:ascii="Times New Roman" w:hAnsi="Times New Roman"/>
          <w:sz w:val="24"/>
          <w:lang w:val="fr-BE"/>
        </w:rPr>
        <w:t xml:space="preserve"> : </w:t>
      </w:r>
      <w:r w:rsidR="003E6F61" w:rsidRPr="004127EF">
        <w:rPr>
          <w:rFonts w:ascii="Times New Roman" w:hAnsi="Times New Roman"/>
          <w:i/>
          <w:sz w:val="24"/>
          <w:lang w:val="fr-BE"/>
        </w:rPr>
        <w:t xml:space="preserve">Quatre </w:t>
      </w:r>
      <w:r w:rsidR="00C8400B" w:rsidRPr="004127EF">
        <w:rPr>
          <w:rFonts w:ascii="Times New Roman" w:hAnsi="Times New Roman"/>
          <w:i/>
          <w:sz w:val="24"/>
          <w:lang w:val="fr-BE"/>
        </w:rPr>
        <w:t>RPSPE</w:t>
      </w:r>
      <w:r w:rsidR="003E6F61" w:rsidRPr="004127EF">
        <w:rPr>
          <w:rFonts w:ascii="Times New Roman" w:hAnsi="Times New Roman"/>
          <w:i/>
          <w:sz w:val="24"/>
          <w:lang w:val="fr-BE"/>
        </w:rPr>
        <w:t xml:space="preserve"> disposent d'un </w:t>
      </w:r>
      <w:r w:rsidR="00C8400B" w:rsidRPr="004127EF">
        <w:rPr>
          <w:rFonts w:ascii="Times New Roman" w:hAnsi="Times New Roman"/>
          <w:i/>
          <w:sz w:val="24"/>
          <w:lang w:val="fr-BE"/>
        </w:rPr>
        <w:t>SGI</w:t>
      </w:r>
      <w:r w:rsidR="003E6F61" w:rsidRPr="004127EF">
        <w:rPr>
          <w:rFonts w:ascii="Times New Roman" w:hAnsi="Times New Roman"/>
          <w:i/>
          <w:sz w:val="24"/>
          <w:lang w:val="fr-BE"/>
        </w:rPr>
        <w:t xml:space="preserve"> opérationnel et ont publié le premier rapport annuel de suivi des performances des opérateurs de l'eau sous contrat de délégation de service.</w:t>
      </w:r>
    </w:p>
    <w:p w:rsidR="005A1C22" w:rsidRPr="004127EF" w:rsidRDefault="005A1C22" w:rsidP="003E6F61">
      <w:pPr>
        <w:pStyle w:val="Sansinterligne"/>
        <w:rPr>
          <w:rFonts w:ascii="Arial" w:hAnsi="Arial" w:cs="Arial"/>
          <w:sz w:val="10"/>
          <w:szCs w:val="10"/>
          <w:lang w:val="fr-BE"/>
        </w:rPr>
      </w:pPr>
    </w:p>
    <w:p w:rsidR="005A1C22" w:rsidRPr="000451DA" w:rsidRDefault="005A1C22" w:rsidP="00C83180">
      <w:pPr>
        <w:pStyle w:val="Paragraphedeliste"/>
        <w:numPr>
          <w:ilvl w:val="0"/>
          <w:numId w:val="36"/>
        </w:numPr>
        <w:rPr>
          <w:rFonts w:ascii="Times New Roman" w:hAnsi="Times New Roman" w:cs="Times New Roman"/>
          <w:b/>
          <w:sz w:val="24"/>
          <w:szCs w:val="24"/>
          <w:u w:val="single"/>
        </w:rPr>
      </w:pPr>
      <w:r w:rsidRPr="000451DA">
        <w:rPr>
          <w:rFonts w:ascii="Times New Roman" w:hAnsi="Times New Roman" w:cs="Times New Roman"/>
          <w:b/>
          <w:sz w:val="24"/>
          <w:szCs w:val="24"/>
          <w:u w:val="single"/>
        </w:rPr>
        <w:t>Activités</w:t>
      </w:r>
      <w:r w:rsidR="000C67EB" w:rsidRPr="000451DA">
        <w:rPr>
          <w:rFonts w:ascii="Times New Roman" w:hAnsi="Times New Roman" w:cs="Times New Roman"/>
          <w:b/>
          <w:sz w:val="24"/>
          <w:szCs w:val="24"/>
          <w:u w:val="single"/>
        </w:rPr>
        <w:t xml:space="preserve"> prévues</w:t>
      </w:r>
    </w:p>
    <w:p w:rsidR="009B594F" w:rsidRPr="004127EF" w:rsidRDefault="009B594F" w:rsidP="009B594F">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A</w:t>
      </w:r>
      <w:r w:rsidR="00C8400B" w:rsidRPr="004127EF">
        <w:rPr>
          <w:rFonts w:ascii="Times New Roman" w:hAnsi="Times New Roman"/>
          <w:sz w:val="24"/>
          <w:szCs w:val="24"/>
          <w:lang w:val="fr-BE"/>
        </w:rPr>
        <w:t>T</w:t>
      </w:r>
      <w:r w:rsidRPr="004127EF">
        <w:rPr>
          <w:rFonts w:ascii="Times New Roman" w:hAnsi="Times New Roman"/>
          <w:sz w:val="24"/>
          <w:szCs w:val="24"/>
          <w:lang w:val="fr-BE"/>
        </w:rPr>
        <w:t xml:space="preserve"> pour l’élaboration d’un</w:t>
      </w:r>
      <w:r w:rsidR="00C8400B" w:rsidRPr="004127EF">
        <w:rPr>
          <w:rFonts w:ascii="Times New Roman" w:hAnsi="Times New Roman"/>
          <w:sz w:val="24"/>
          <w:szCs w:val="24"/>
          <w:lang w:val="fr-BE"/>
        </w:rPr>
        <w:t xml:space="preserve"> SGI</w:t>
      </w:r>
      <w:r w:rsidRPr="004127EF">
        <w:rPr>
          <w:rFonts w:ascii="Times New Roman" w:hAnsi="Times New Roman"/>
          <w:sz w:val="24"/>
          <w:szCs w:val="24"/>
          <w:lang w:val="fr-BE"/>
        </w:rPr>
        <w:t xml:space="preserve"> national et provincial (ou adaptation du système existant) qui sera utilisé par la RPSPE et par l’</w:t>
      </w:r>
      <w:r w:rsidR="00C8400B" w:rsidRPr="004127EF">
        <w:rPr>
          <w:rFonts w:ascii="Times New Roman" w:hAnsi="Times New Roman"/>
          <w:sz w:val="24"/>
          <w:szCs w:val="24"/>
          <w:lang w:val="fr-BE"/>
        </w:rPr>
        <w:t>Autorité de Régulation du Service Public de l’Eau (</w:t>
      </w:r>
      <w:r w:rsidRPr="004127EF">
        <w:rPr>
          <w:rFonts w:ascii="Times New Roman" w:hAnsi="Times New Roman"/>
          <w:sz w:val="24"/>
          <w:szCs w:val="24"/>
          <w:lang w:val="fr-BE"/>
        </w:rPr>
        <w:t>ARSPE</w:t>
      </w:r>
      <w:r w:rsidR="00C8400B" w:rsidRPr="004127EF">
        <w:rPr>
          <w:rFonts w:ascii="Times New Roman" w:hAnsi="Times New Roman"/>
          <w:sz w:val="24"/>
          <w:szCs w:val="24"/>
          <w:lang w:val="fr-BE"/>
        </w:rPr>
        <w:t>)</w:t>
      </w:r>
      <w:r w:rsidRPr="004127EF">
        <w:rPr>
          <w:rFonts w:ascii="Times New Roman" w:hAnsi="Times New Roman"/>
          <w:sz w:val="24"/>
          <w:szCs w:val="24"/>
          <w:lang w:val="fr-BE"/>
        </w:rPr>
        <w:t xml:space="preserve"> dans les 4 provinces pour le suivi des opérateurs de l’eau </w:t>
      </w:r>
      <w:r w:rsidR="00B428AF" w:rsidRPr="004127EF">
        <w:rPr>
          <w:rFonts w:ascii="Times New Roman" w:hAnsi="Times New Roman"/>
          <w:sz w:val="24"/>
          <w:szCs w:val="24"/>
          <w:lang w:val="fr-BE"/>
        </w:rPr>
        <w:t xml:space="preserve">en milieux </w:t>
      </w:r>
      <w:r w:rsidRPr="004127EF">
        <w:rPr>
          <w:rFonts w:ascii="Times New Roman" w:hAnsi="Times New Roman"/>
          <w:sz w:val="24"/>
          <w:szCs w:val="24"/>
          <w:lang w:val="fr-BE"/>
        </w:rPr>
        <w:t>ruraux et urbains (</w:t>
      </w:r>
      <w:r w:rsidR="00C8400B" w:rsidRPr="004127EF">
        <w:rPr>
          <w:rFonts w:ascii="Times New Roman" w:hAnsi="Times New Roman"/>
          <w:sz w:val="24"/>
          <w:szCs w:val="24"/>
          <w:lang w:val="fr-BE"/>
        </w:rPr>
        <w:t>u</w:t>
      </w:r>
      <w:r w:rsidRPr="004127EF">
        <w:rPr>
          <w:rFonts w:ascii="Times New Roman" w:hAnsi="Times New Roman"/>
          <w:sz w:val="24"/>
          <w:szCs w:val="24"/>
          <w:lang w:val="fr-BE"/>
        </w:rPr>
        <w:t>tilisation de données de référence</w:t>
      </w:r>
      <w:r w:rsidR="00570451" w:rsidRPr="004127EF">
        <w:rPr>
          <w:rFonts w:ascii="Times New Roman" w:hAnsi="Times New Roman"/>
          <w:sz w:val="24"/>
          <w:szCs w:val="24"/>
          <w:lang w:val="fr-BE"/>
        </w:rPr>
        <w:t>,</w:t>
      </w:r>
      <w:r w:rsidR="00FA2DD2" w:rsidRPr="004127EF">
        <w:rPr>
          <w:rFonts w:ascii="Times New Roman" w:hAnsi="Times New Roman"/>
          <w:sz w:val="24"/>
          <w:szCs w:val="24"/>
          <w:lang w:val="fr-BE"/>
        </w:rPr>
        <w:t xml:space="preserve"> la </w:t>
      </w:r>
      <w:r w:rsidRPr="004127EF">
        <w:rPr>
          <w:rFonts w:ascii="Times New Roman" w:hAnsi="Times New Roman"/>
          <w:sz w:val="24"/>
          <w:szCs w:val="24"/>
          <w:lang w:val="fr-BE"/>
        </w:rPr>
        <w:t>cartographie des actifs</w:t>
      </w:r>
      <w:r w:rsidR="00B428AF" w:rsidRPr="004127EF">
        <w:rPr>
          <w:rFonts w:ascii="Times New Roman" w:hAnsi="Times New Roman"/>
          <w:sz w:val="24"/>
          <w:szCs w:val="24"/>
          <w:lang w:val="fr-BE"/>
        </w:rPr>
        <w:t>, …</w:t>
      </w:r>
      <w:r w:rsidRPr="004127EF">
        <w:rPr>
          <w:rFonts w:ascii="Times New Roman" w:hAnsi="Times New Roman"/>
          <w:sz w:val="24"/>
          <w:szCs w:val="24"/>
          <w:lang w:val="fr-BE"/>
        </w:rPr>
        <w:t>)</w:t>
      </w:r>
    </w:p>
    <w:p w:rsidR="005A1C22" w:rsidRPr="000451DA" w:rsidRDefault="005A1C22"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754029" w:rsidRPr="000451DA" w:rsidRDefault="00754029" w:rsidP="003E6F61">
      <w:pPr>
        <w:pStyle w:val="Sansinterligne"/>
        <w:rPr>
          <w:rFonts w:ascii="Arial" w:hAnsi="Arial" w:cs="Arial"/>
          <w:sz w:val="12"/>
          <w:szCs w:val="12"/>
          <w:lang w:val="fr-BE"/>
        </w:rPr>
      </w:pPr>
    </w:p>
    <w:p w:rsidR="005A1C22" w:rsidRPr="004127EF" w:rsidRDefault="00A71714" w:rsidP="00C83180">
      <w:pPr>
        <w:pStyle w:val="Paragraphedeliste"/>
        <w:numPr>
          <w:ilvl w:val="0"/>
          <w:numId w:val="36"/>
        </w:numPr>
        <w:rPr>
          <w:rFonts w:ascii="Times New Roman" w:hAnsi="Times New Roman" w:cs="Times New Roman"/>
          <w:b/>
          <w:sz w:val="24"/>
          <w:szCs w:val="24"/>
          <w:u w:val="single"/>
        </w:rPr>
      </w:pPr>
      <w:r w:rsidRPr="000451DA">
        <w:rPr>
          <w:rFonts w:ascii="Times New Roman" w:hAnsi="Times New Roman" w:cs="Times New Roman"/>
          <w:b/>
          <w:sz w:val="24"/>
          <w:szCs w:val="24"/>
          <w:u w:val="single"/>
        </w:rPr>
        <w:lastRenderedPageBreak/>
        <w:t>Résultats attendus</w:t>
      </w:r>
    </w:p>
    <w:p w:rsidR="003952CA" w:rsidRPr="004127EF" w:rsidRDefault="003952CA" w:rsidP="00C83180">
      <w:pPr>
        <w:pStyle w:val="Sansinterligne"/>
        <w:rPr>
          <w:rFonts w:ascii="Times New Roman" w:hAnsi="Times New Roman"/>
          <w:sz w:val="24"/>
          <w:lang w:val="fr-BE"/>
        </w:rPr>
      </w:pPr>
      <w:r w:rsidRPr="004127EF">
        <w:rPr>
          <w:rFonts w:ascii="Times New Roman" w:hAnsi="Times New Roman"/>
          <w:sz w:val="24"/>
          <w:szCs w:val="24"/>
          <w:lang w:val="fr-BE"/>
        </w:rPr>
        <w:t>L</w:t>
      </w:r>
      <w:r w:rsidR="005843AC" w:rsidRPr="004127EF">
        <w:rPr>
          <w:rFonts w:ascii="Times New Roman" w:hAnsi="Times New Roman"/>
          <w:sz w:val="24"/>
          <w:szCs w:val="24"/>
          <w:lang w:val="fr-BE"/>
        </w:rPr>
        <w:t>e</w:t>
      </w:r>
      <w:r w:rsidR="00A71714" w:rsidRPr="004127EF">
        <w:rPr>
          <w:rFonts w:ascii="Times New Roman" w:hAnsi="Times New Roman"/>
          <w:sz w:val="24"/>
          <w:szCs w:val="24"/>
          <w:lang w:val="fr-BE"/>
        </w:rPr>
        <w:t xml:space="preserve">s résultats attendus pour la </w:t>
      </w:r>
      <w:r w:rsidR="005843AC" w:rsidRPr="000451DA">
        <w:rPr>
          <w:rFonts w:ascii="Times New Roman" w:hAnsi="Times New Roman"/>
          <w:sz w:val="24"/>
          <w:szCs w:val="24"/>
          <w:lang w:val="fr-BE"/>
        </w:rPr>
        <w:t>s</w:t>
      </w:r>
      <w:r w:rsidRPr="000451DA">
        <w:rPr>
          <w:rFonts w:ascii="Times New Roman" w:hAnsi="Times New Roman"/>
          <w:sz w:val="24"/>
          <w:szCs w:val="24"/>
          <w:lang w:val="fr-BE"/>
        </w:rPr>
        <w:t xml:space="preserve">ous-CBP#2.3 </w:t>
      </w:r>
      <w:r w:rsidR="00A71714" w:rsidRPr="000451DA">
        <w:rPr>
          <w:rFonts w:ascii="Times New Roman" w:hAnsi="Times New Roman"/>
          <w:sz w:val="24"/>
          <w:szCs w:val="24"/>
          <w:lang w:val="fr-BE"/>
        </w:rPr>
        <w:t>sont</w:t>
      </w:r>
      <w:r w:rsidR="00A71714" w:rsidRPr="000451DA">
        <w:rPr>
          <w:rFonts w:ascii="Times New Roman" w:hAnsi="Times New Roman"/>
          <w:b/>
          <w:sz w:val="24"/>
          <w:szCs w:val="24"/>
          <w:lang w:val="fr-BE"/>
        </w:rPr>
        <w:t xml:space="preserve"> </w:t>
      </w:r>
      <w:r w:rsidRPr="004127EF">
        <w:rPr>
          <w:rFonts w:ascii="Times New Roman" w:hAnsi="Times New Roman"/>
          <w:sz w:val="24"/>
          <w:szCs w:val="24"/>
          <w:lang w:val="fr-BE"/>
        </w:rPr>
        <w:t>(</w:t>
      </w:r>
      <w:r w:rsidRPr="004127EF">
        <w:rPr>
          <w:rFonts w:ascii="Times New Roman" w:hAnsi="Times New Roman"/>
          <w:sz w:val="24"/>
          <w:lang w:val="fr-BE"/>
        </w:rPr>
        <w:t xml:space="preserve">pour chacune des provinces). </w:t>
      </w:r>
    </w:p>
    <w:p w:rsidR="003952CA" w:rsidRPr="004127EF" w:rsidRDefault="003952CA" w:rsidP="003E6F61">
      <w:pPr>
        <w:pStyle w:val="Sansinterligne"/>
        <w:rPr>
          <w:rFonts w:ascii="Arial" w:hAnsi="Arial" w:cs="Arial"/>
          <w:sz w:val="12"/>
          <w:szCs w:val="12"/>
          <w:lang w:val="fr-BE"/>
        </w:rPr>
      </w:pPr>
    </w:p>
    <w:p w:rsidR="005A1C22" w:rsidRPr="000451DA" w:rsidRDefault="005A1C22" w:rsidP="00C83180">
      <w:pPr>
        <w:pStyle w:val="Sansinterligne"/>
        <w:numPr>
          <w:ilvl w:val="1"/>
          <w:numId w:val="39"/>
        </w:numPr>
        <w:ind w:left="426"/>
        <w:rPr>
          <w:rFonts w:ascii="Times New Roman" w:eastAsia="Times New Roman" w:hAnsi="Times New Roman"/>
          <w:b/>
          <w:bCs/>
          <w:sz w:val="24"/>
          <w:szCs w:val="24"/>
          <w:lang w:val="fr-BE"/>
        </w:rPr>
      </w:pPr>
      <w:r w:rsidRPr="000451DA">
        <w:rPr>
          <w:rFonts w:ascii="Times New Roman" w:eastAsia="Times New Roman" w:hAnsi="Times New Roman"/>
          <w:b/>
          <w:bCs/>
          <w:sz w:val="24"/>
          <w:szCs w:val="24"/>
          <w:lang w:val="fr-BE"/>
        </w:rPr>
        <w:t>Existence d'un Système</w:t>
      </w:r>
      <w:r w:rsidR="00C8400B" w:rsidRPr="000451DA">
        <w:rPr>
          <w:rFonts w:ascii="Times New Roman" w:eastAsia="Times New Roman" w:hAnsi="Times New Roman"/>
          <w:b/>
          <w:bCs/>
          <w:sz w:val="24"/>
          <w:szCs w:val="24"/>
          <w:lang w:val="fr-BE"/>
        </w:rPr>
        <w:t xml:space="preserve"> de Gestion des Information</w:t>
      </w:r>
      <w:r w:rsidRPr="000451DA">
        <w:rPr>
          <w:rFonts w:ascii="Times New Roman" w:eastAsia="Times New Roman" w:hAnsi="Times New Roman"/>
          <w:b/>
          <w:bCs/>
          <w:sz w:val="24"/>
          <w:szCs w:val="24"/>
          <w:lang w:val="fr-BE"/>
        </w:rPr>
        <w:t xml:space="preserve"> (SG</w:t>
      </w:r>
      <w:r w:rsidR="00C8400B" w:rsidRPr="000451DA">
        <w:rPr>
          <w:rFonts w:ascii="Times New Roman" w:eastAsia="Times New Roman" w:hAnsi="Times New Roman"/>
          <w:b/>
          <w:bCs/>
          <w:sz w:val="24"/>
          <w:szCs w:val="24"/>
          <w:lang w:val="fr-BE"/>
        </w:rPr>
        <w:t>I</w:t>
      </w:r>
      <w:r w:rsidRPr="000451DA">
        <w:rPr>
          <w:rFonts w:ascii="Times New Roman" w:eastAsia="Times New Roman" w:hAnsi="Times New Roman"/>
          <w:b/>
          <w:bCs/>
          <w:sz w:val="24"/>
          <w:szCs w:val="24"/>
          <w:lang w:val="fr-BE"/>
        </w:rPr>
        <w:t>) au sein des</w:t>
      </w:r>
      <w:r w:rsidR="00C8400B" w:rsidRPr="000451DA">
        <w:rPr>
          <w:rFonts w:ascii="Times New Roman" w:eastAsia="Times New Roman" w:hAnsi="Times New Roman"/>
          <w:b/>
          <w:bCs/>
          <w:sz w:val="24"/>
          <w:szCs w:val="24"/>
          <w:lang w:val="fr-BE"/>
        </w:rPr>
        <w:t xml:space="preserve"> RPSPE</w:t>
      </w:r>
    </w:p>
    <w:p w:rsidR="005843AC" w:rsidRPr="004127EF" w:rsidRDefault="005A1C22"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Le SG</w:t>
      </w:r>
      <w:r w:rsidR="00C8400B" w:rsidRPr="004127EF">
        <w:rPr>
          <w:rFonts w:ascii="Times New Roman" w:hAnsi="Times New Roman"/>
          <w:sz w:val="24"/>
          <w:szCs w:val="24"/>
          <w:lang w:val="fr-BE"/>
        </w:rPr>
        <w:t>I</w:t>
      </w:r>
      <w:r w:rsidRPr="004127EF">
        <w:rPr>
          <w:rFonts w:ascii="Times New Roman" w:hAnsi="Times New Roman"/>
          <w:sz w:val="24"/>
          <w:szCs w:val="24"/>
          <w:lang w:val="fr-BE"/>
        </w:rPr>
        <w:t xml:space="preserve"> est </w:t>
      </w:r>
      <w:r w:rsidR="00FA2DD2" w:rsidRPr="004127EF">
        <w:rPr>
          <w:rFonts w:ascii="Times New Roman" w:hAnsi="Times New Roman"/>
          <w:sz w:val="24"/>
          <w:szCs w:val="24"/>
          <w:lang w:val="fr-BE"/>
        </w:rPr>
        <w:t xml:space="preserve">mis en place et fonctionnel </w:t>
      </w:r>
      <w:r w:rsidRPr="004127EF">
        <w:rPr>
          <w:rFonts w:ascii="Times New Roman" w:hAnsi="Times New Roman"/>
          <w:sz w:val="24"/>
          <w:szCs w:val="24"/>
          <w:lang w:val="fr-BE"/>
        </w:rPr>
        <w:t>au niveau de la RPSPE</w:t>
      </w:r>
      <w:r w:rsidR="00FE2330" w:rsidRPr="004127EF">
        <w:rPr>
          <w:rFonts w:ascii="Times New Roman" w:hAnsi="Times New Roman"/>
          <w:sz w:val="24"/>
          <w:szCs w:val="24"/>
          <w:lang w:val="fr-BE"/>
        </w:rPr>
        <w:t>, de l</w:t>
      </w:r>
      <w:r w:rsidR="00541C28" w:rsidRPr="004127EF">
        <w:rPr>
          <w:rFonts w:ascii="Times New Roman" w:hAnsi="Times New Roman"/>
          <w:sz w:val="24"/>
          <w:szCs w:val="24"/>
          <w:lang w:val="fr-BE"/>
        </w:rPr>
        <w:t>’ARSPE</w:t>
      </w:r>
      <w:r w:rsidRPr="004127EF">
        <w:rPr>
          <w:rFonts w:ascii="Times New Roman" w:hAnsi="Times New Roman"/>
          <w:sz w:val="24"/>
          <w:szCs w:val="24"/>
          <w:lang w:val="fr-BE"/>
        </w:rPr>
        <w:t xml:space="preserve"> et du MRHE. Il inclut l'inventaire des</w:t>
      </w:r>
      <w:r w:rsidR="005843AC" w:rsidRPr="004127EF">
        <w:rPr>
          <w:rFonts w:ascii="Times New Roman" w:hAnsi="Times New Roman"/>
          <w:sz w:val="24"/>
          <w:szCs w:val="24"/>
          <w:lang w:val="fr-BE"/>
        </w:rPr>
        <w:t xml:space="preserve"> opérateurs dans la province avec une possibilité </w:t>
      </w:r>
      <w:r w:rsidRPr="004127EF">
        <w:rPr>
          <w:rFonts w:ascii="Times New Roman" w:hAnsi="Times New Roman"/>
          <w:sz w:val="24"/>
          <w:szCs w:val="24"/>
          <w:lang w:val="fr-BE"/>
        </w:rPr>
        <w:t>de faire des recherc</w:t>
      </w:r>
      <w:r w:rsidR="00FA2DD2" w:rsidRPr="004127EF">
        <w:rPr>
          <w:rFonts w:ascii="Times New Roman" w:hAnsi="Times New Roman"/>
          <w:sz w:val="24"/>
          <w:szCs w:val="24"/>
          <w:lang w:val="fr-BE"/>
        </w:rPr>
        <w:t>hes précises sur les opérateurs ;</w:t>
      </w:r>
    </w:p>
    <w:p w:rsidR="005A1C22" w:rsidRPr="004127EF" w:rsidRDefault="005843AC"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 xml:space="preserve">Des ordinateurs spécifiques </w:t>
      </w:r>
      <w:r w:rsidR="005A1C22" w:rsidRPr="004127EF">
        <w:rPr>
          <w:rFonts w:ascii="Times New Roman" w:hAnsi="Times New Roman"/>
          <w:sz w:val="24"/>
          <w:szCs w:val="24"/>
          <w:lang w:val="fr-BE"/>
        </w:rPr>
        <w:t xml:space="preserve">(au moins 2 </w:t>
      </w:r>
      <w:r w:rsidRPr="004127EF">
        <w:rPr>
          <w:rFonts w:ascii="Times New Roman" w:hAnsi="Times New Roman"/>
          <w:sz w:val="24"/>
          <w:szCs w:val="24"/>
          <w:lang w:val="fr-BE"/>
        </w:rPr>
        <w:t xml:space="preserve">pour </w:t>
      </w:r>
      <w:r w:rsidR="005A1C22" w:rsidRPr="004127EF">
        <w:rPr>
          <w:rFonts w:ascii="Times New Roman" w:hAnsi="Times New Roman"/>
          <w:sz w:val="24"/>
          <w:szCs w:val="24"/>
          <w:lang w:val="fr-BE"/>
        </w:rPr>
        <w:t xml:space="preserve">la RPSPE et au moins 1 ordinateur </w:t>
      </w:r>
      <w:r w:rsidRPr="004127EF">
        <w:rPr>
          <w:rFonts w:ascii="Times New Roman" w:hAnsi="Times New Roman"/>
          <w:sz w:val="24"/>
          <w:szCs w:val="24"/>
          <w:lang w:val="fr-BE"/>
        </w:rPr>
        <w:t>pour le M</w:t>
      </w:r>
      <w:r w:rsidR="005A1C22" w:rsidRPr="004127EF">
        <w:rPr>
          <w:rFonts w:ascii="Times New Roman" w:hAnsi="Times New Roman"/>
          <w:sz w:val="24"/>
          <w:szCs w:val="24"/>
          <w:lang w:val="fr-BE"/>
        </w:rPr>
        <w:t>RHE)</w:t>
      </w:r>
      <w:r w:rsidRPr="004127EF">
        <w:rPr>
          <w:rFonts w:ascii="Times New Roman" w:hAnsi="Times New Roman"/>
          <w:sz w:val="24"/>
          <w:szCs w:val="24"/>
          <w:lang w:val="fr-BE"/>
        </w:rPr>
        <w:t xml:space="preserve"> sont dotés du </w:t>
      </w:r>
      <w:r w:rsidR="00C8400B" w:rsidRPr="004127EF">
        <w:rPr>
          <w:rFonts w:ascii="Times New Roman" w:hAnsi="Times New Roman"/>
          <w:sz w:val="24"/>
          <w:szCs w:val="24"/>
          <w:lang w:val="fr-BE"/>
        </w:rPr>
        <w:t>SGI</w:t>
      </w:r>
      <w:r w:rsidRPr="004127EF">
        <w:rPr>
          <w:rFonts w:ascii="Times New Roman" w:hAnsi="Times New Roman"/>
          <w:sz w:val="24"/>
          <w:szCs w:val="24"/>
          <w:lang w:val="fr-BE"/>
        </w:rPr>
        <w:t xml:space="preserve"> développé ;</w:t>
      </w:r>
    </w:p>
    <w:p w:rsidR="005A1C22" w:rsidRPr="004127EF" w:rsidRDefault="005A1C22"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Au moins 85% des opérateurs de l'eau ayant signé une CDSPE sont enregistrés dans le SG</w:t>
      </w:r>
      <w:r w:rsidR="00C8400B" w:rsidRPr="004127EF">
        <w:rPr>
          <w:rFonts w:ascii="Times New Roman" w:hAnsi="Times New Roman"/>
          <w:sz w:val="24"/>
          <w:szCs w:val="24"/>
          <w:lang w:val="fr-BE"/>
        </w:rPr>
        <w:t>I</w:t>
      </w:r>
      <w:r w:rsidRPr="004127EF">
        <w:rPr>
          <w:rFonts w:ascii="Times New Roman" w:hAnsi="Times New Roman"/>
          <w:sz w:val="24"/>
          <w:szCs w:val="24"/>
          <w:lang w:val="fr-BE"/>
        </w:rPr>
        <w:t xml:space="preserve"> et les informations les concernant sont à jour (au moins une mise à jour au cours des derniers 6 mois)</w:t>
      </w:r>
      <w:r w:rsidR="00FA2DD2" w:rsidRPr="004127EF">
        <w:rPr>
          <w:rFonts w:ascii="Times New Roman" w:hAnsi="Times New Roman"/>
          <w:sz w:val="24"/>
          <w:szCs w:val="24"/>
          <w:lang w:val="fr-BE"/>
        </w:rPr>
        <w:t>.</w:t>
      </w:r>
    </w:p>
    <w:p w:rsidR="005A1C22" w:rsidRPr="000451DA" w:rsidRDefault="005A1C22" w:rsidP="003E6F61">
      <w:pPr>
        <w:pStyle w:val="Sansinterligne"/>
        <w:rPr>
          <w:rFonts w:ascii="Arial" w:eastAsia="Times New Roman" w:hAnsi="Arial" w:cs="Arial"/>
          <w:sz w:val="20"/>
          <w:szCs w:val="20"/>
          <w:lang w:val="fr-BE"/>
        </w:rPr>
      </w:pPr>
    </w:p>
    <w:p w:rsidR="005A1C22" w:rsidRPr="000451DA" w:rsidRDefault="005843AC" w:rsidP="00C83180">
      <w:pPr>
        <w:pStyle w:val="Sansinterligne"/>
        <w:numPr>
          <w:ilvl w:val="1"/>
          <w:numId w:val="39"/>
        </w:numPr>
        <w:ind w:left="426"/>
        <w:rPr>
          <w:rFonts w:ascii="Times New Roman" w:eastAsia="Times New Roman" w:hAnsi="Times New Roman"/>
          <w:b/>
          <w:bCs/>
          <w:sz w:val="24"/>
          <w:szCs w:val="24"/>
          <w:lang w:val="fr-BE"/>
        </w:rPr>
      </w:pPr>
      <w:r w:rsidRPr="000451DA">
        <w:rPr>
          <w:rFonts w:ascii="Times New Roman" w:eastAsia="Times New Roman" w:hAnsi="Times New Roman"/>
          <w:b/>
          <w:bCs/>
          <w:sz w:val="24"/>
          <w:szCs w:val="24"/>
          <w:lang w:val="fr-BE"/>
        </w:rPr>
        <w:t>Production du premier r</w:t>
      </w:r>
      <w:r w:rsidR="005A1C22" w:rsidRPr="000451DA">
        <w:rPr>
          <w:rFonts w:ascii="Times New Roman" w:eastAsia="Times New Roman" w:hAnsi="Times New Roman"/>
          <w:b/>
          <w:bCs/>
          <w:sz w:val="24"/>
          <w:szCs w:val="24"/>
          <w:lang w:val="fr-BE"/>
        </w:rPr>
        <w:t>apport annuel</w:t>
      </w:r>
      <w:r w:rsidR="00F0570A" w:rsidRPr="000451DA">
        <w:rPr>
          <w:rFonts w:ascii="Times New Roman" w:eastAsia="Times New Roman" w:hAnsi="Times New Roman"/>
          <w:b/>
          <w:bCs/>
          <w:sz w:val="24"/>
          <w:szCs w:val="24"/>
          <w:lang w:val="fr-BE"/>
        </w:rPr>
        <w:t xml:space="preserve"> de suivi des opérateurs</w:t>
      </w:r>
    </w:p>
    <w:p w:rsidR="005A1C22" w:rsidRPr="004127EF" w:rsidRDefault="005A1C22" w:rsidP="00C83180">
      <w:pPr>
        <w:pStyle w:val="Sansinterligne"/>
        <w:numPr>
          <w:ilvl w:val="0"/>
          <w:numId w:val="37"/>
        </w:numPr>
        <w:rPr>
          <w:rFonts w:ascii="Times New Roman" w:hAnsi="Times New Roman"/>
          <w:sz w:val="24"/>
          <w:szCs w:val="24"/>
          <w:lang w:val="fr-BE"/>
        </w:rPr>
      </w:pPr>
      <w:r w:rsidRPr="004127EF">
        <w:rPr>
          <w:rFonts w:ascii="Times New Roman" w:hAnsi="Times New Roman"/>
          <w:sz w:val="24"/>
          <w:szCs w:val="24"/>
          <w:lang w:val="fr-BE"/>
        </w:rPr>
        <w:t>Le rapport annuel de suivi des performances selon le manuel de fonctionnement de la RPSPE a été publié</w:t>
      </w:r>
      <w:r w:rsidR="00B16440" w:rsidRPr="004127EF">
        <w:rPr>
          <w:rFonts w:ascii="Times New Roman" w:hAnsi="Times New Roman"/>
          <w:sz w:val="24"/>
          <w:szCs w:val="24"/>
          <w:lang w:val="fr-BE"/>
        </w:rPr>
        <w:t xml:space="preserve"> </w:t>
      </w:r>
      <w:r w:rsidRPr="004127EF">
        <w:rPr>
          <w:rFonts w:ascii="Times New Roman" w:hAnsi="Times New Roman"/>
          <w:sz w:val="24"/>
          <w:szCs w:val="24"/>
          <w:lang w:val="fr-BE"/>
        </w:rPr>
        <w:t xml:space="preserve">et est disponible en ligne (site web de </w:t>
      </w:r>
      <w:r w:rsidR="00C8400B" w:rsidRPr="004127EF">
        <w:rPr>
          <w:rFonts w:ascii="Times New Roman" w:hAnsi="Times New Roman"/>
          <w:sz w:val="24"/>
          <w:szCs w:val="24"/>
          <w:lang w:val="fr-BE"/>
        </w:rPr>
        <w:t>chaque</w:t>
      </w:r>
      <w:r w:rsidRPr="004127EF">
        <w:rPr>
          <w:rFonts w:ascii="Times New Roman" w:hAnsi="Times New Roman"/>
          <w:sz w:val="24"/>
          <w:szCs w:val="24"/>
          <w:lang w:val="fr-BE"/>
        </w:rPr>
        <w:t xml:space="preserve"> RPSPE)</w:t>
      </w:r>
    </w:p>
    <w:p w:rsidR="005A1C22" w:rsidRPr="004127EF" w:rsidRDefault="005A1C22" w:rsidP="00C83180">
      <w:pPr>
        <w:pStyle w:val="Sansinterligne"/>
        <w:ind w:left="720"/>
        <w:rPr>
          <w:rFonts w:ascii="Times New Roman" w:hAnsi="Times New Roman"/>
          <w:sz w:val="24"/>
          <w:szCs w:val="24"/>
          <w:lang w:val="fr-BE"/>
        </w:rPr>
      </w:pPr>
      <w:r w:rsidRPr="004127EF">
        <w:rPr>
          <w:rFonts w:ascii="Times New Roman" w:hAnsi="Times New Roman"/>
          <w:sz w:val="24"/>
          <w:szCs w:val="24"/>
          <w:lang w:val="fr-BE"/>
        </w:rPr>
        <w:t>Le rapport annuel doit présenter le nombre des opérateurs ayant signé une CDSPE par rapport au nombre total d'opérateurs exploitant des ouvrages d'eau potable dans la province</w:t>
      </w:r>
      <w:r w:rsidR="00C8400B" w:rsidRPr="004127EF">
        <w:rPr>
          <w:rFonts w:ascii="Times New Roman" w:hAnsi="Times New Roman"/>
          <w:sz w:val="24"/>
          <w:szCs w:val="24"/>
          <w:lang w:val="fr-BE"/>
        </w:rPr>
        <w:t>.</w:t>
      </w:r>
    </w:p>
    <w:p w:rsidR="005A1C22" w:rsidRPr="004127EF" w:rsidRDefault="005A1C22" w:rsidP="003E6F61">
      <w:pPr>
        <w:pStyle w:val="Sansinterligne"/>
        <w:rPr>
          <w:rFonts w:ascii="Arial" w:hAnsi="Arial" w:cs="Arial"/>
          <w:sz w:val="12"/>
          <w:szCs w:val="12"/>
          <w:lang w:val="fr-BE"/>
        </w:rPr>
      </w:pPr>
    </w:p>
    <w:p w:rsidR="003E6F61" w:rsidRPr="004127EF" w:rsidRDefault="003E6F61" w:rsidP="003E6F61">
      <w:pPr>
        <w:pStyle w:val="Sansinterligne"/>
        <w:rPr>
          <w:rFonts w:ascii="Times New Roman" w:hAnsi="Times New Roman"/>
          <w:sz w:val="24"/>
          <w:lang w:val="fr-BE"/>
        </w:rPr>
      </w:pPr>
      <w:r w:rsidRPr="004127EF">
        <w:rPr>
          <w:rFonts w:ascii="Times New Roman" w:hAnsi="Times New Roman"/>
          <w:sz w:val="24"/>
          <w:lang w:val="fr-BE"/>
        </w:rPr>
        <w:t xml:space="preserve">La CEP-O mobilisera </w:t>
      </w:r>
      <w:r w:rsidR="00D01409" w:rsidRPr="004127EF">
        <w:rPr>
          <w:rFonts w:ascii="Times New Roman" w:hAnsi="Times New Roman"/>
          <w:sz w:val="24"/>
          <w:lang w:val="fr-BE"/>
        </w:rPr>
        <w:t>une Agence de Vérification Indépendante « </w:t>
      </w:r>
      <w:r w:rsidRPr="004127EF">
        <w:rPr>
          <w:rFonts w:ascii="Times New Roman" w:hAnsi="Times New Roman"/>
          <w:sz w:val="24"/>
          <w:lang w:val="fr-BE"/>
        </w:rPr>
        <w:t>AVI</w:t>
      </w:r>
      <w:r w:rsidR="00D01409" w:rsidRPr="004127EF">
        <w:rPr>
          <w:rFonts w:ascii="Times New Roman" w:hAnsi="Times New Roman"/>
          <w:sz w:val="24"/>
          <w:lang w:val="fr-BE"/>
        </w:rPr>
        <w:t> »</w:t>
      </w:r>
      <w:r w:rsidRPr="004127EF">
        <w:rPr>
          <w:rFonts w:ascii="Times New Roman" w:hAnsi="Times New Roman"/>
          <w:sz w:val="24"/>
          <w:lang w:val="fr-BE"/>
        </w:rPr>
        <w:t xml:space="preserve"> pour la vérification de l’atteinte des sous-CBP lorsque celles-ci sont estimées atteintes. La vérification se fait pour chaque province concernée et donne lieu à la rédaction d’un rapport de vérification par l’AVI (pour chaque sous-CBP, avec section dédiée pour chaque province concernée).</w:t>
      </w:r>
    </w:p>
    <w:p w:rsidR="00D01409" w:rsidRPr="004127EF" w:rsidRDefault="00D01409" w:rsidP="003E6F61">
      <w:pPr>
        <w:pStyle w:val="Sansinterligne"/>
        <w:rPr>
          <w:rFonts w:ascii="Times New Roman" w:hAnsi="Times New Roman"/>
          <w:sz w:val="12"/>
          <w:szCs w:val="12"/>
          <w:lang w:val="fr-BE"/>
        </w:rPr>
      </w:pPr>
    </w:p>
    <w:p w:rsidR="00D01409" w:rsidRPr="004127EF" w:rsidRDefault="00D01409" w:rsidP="00D01409">
      <w:pPr>
        <w:pStyle w:val="Sansinterligne"/>
        <w:rPr>
          <w:rFonts w:ascii="Times New Roman" w:hAnsi="Times New Roman"/>
          <w:sz w:val="24"/>
          <w:lang w:val="fr-BE"/>
        </w:rPr>
      </w:pPr>
      <w:r w:rsidRPr="004127EF">
        <w:rPr>
          <w:rFonts w:ascii="Times New Roman" w:hAnsi="Times New Roman"/>
          <w:sz w:val="24"/>
          <w:lang w:val="fr-BE"/>
        </w:rPr>
        <w:t>Les dépenses engagées pour la réalisation de différentes activités sont confirmées comme effectives par la B</w:t>
      </w:r>
      <w:r w:rsidR="00EA3DF5" w:rsidRPr="004127EF">
        <w:rPr>
          <w:rFonts w:ascii="Times New Roman" w:hAnsi="Times New Roman"/>
          <w:sz w:val="24"/>
          <w:lang w:val="fr-BE"/>
        </w:rPr>
        <w:t xml:space="preserve">anque </w:t>
      </w:r>
      <w:r w:rsidRPr="004127EF">
        <w:rPr>
          <w:rFonts w:ascii="Times New Roman" w:hAnsi="Times New Roman"/>
          <w:sz w:val="24"/>
          <w:lang w:val="fr-BE"/>
        </w:rPr>
        <w:t>M</w:t>
      </w:r>
      <w:r w:rsidR="00EA3DF5" w:rsidRPr="004127EF">
        <w:rPr>
          <w:rFonts w:ascii="Times New Roman" w:hAnsi="Times New Roman"/>
          <w:sz w:val="24"/>
          <w:lang w:val="fr-BE"/>
        </w:rPr>
        <w:t>ondiale</w:t>
      </w:r>
      <w:r w:rsidRPr="004127EF">
        <w:rPr>
          <w:rFonts w:ascii="Times New Roman" w:hAnsi="Times New Roman"/>
          <w:sz w:val="24"/>
          <w:lang w:val="fr-BE"/>
        </w:rPr>
        <w:t xml:space="preserve"> lorsque les rapports de l’AVI démontrant l’atteinte des résultats (conformément au Protocole de Vérification) et l’éligibilité des dépenses engagées sont validés. </w:t>
      </w:r>
    </w:p>
    <w:p w:rsidR="00B428AF" w:rsidRPr="004127EF" w:rsidRDefault="00B428AF" w:rsidP="00D01409">
      <w:pPr>
        <w:pStyle w:val="Sansinterligne"/>
        <w:rPr>
          <w:rFonts w:ascii="Times New Roman" w:hAnsi="Times New Roman"/>
          <w:sz w:val="12"/>
          <w:szCs w:val="12"/>
          <w:lang w:val="fr-BE"/>
        </w:rPr>
      </w:pPr>
    </w:p>
    <w:p w:rsidR="00922090" w:rsidRPr="004127EF" w:rsidRDefault="00B428AF" w:rsidP="00D01409">
      <w:pPr>
        <w:pStyle w:val="Sansinterligne"/>
        <w:rPr>
          <w:rFonts w:ascii="Times New Roman" w:hAnsi="Times New Roman"/>
          <w:sz w:val="24"/>
          <w:szCs w:val="24"/>
          <w:lang w:val="fr-BE"/>
        </w:rPr>
      </w:pPr>
      <w:r w:rsidRPr="004127EF">
        <w:rPr>
          <w:rFonts w:ascii="Times New Roman" w:hAnsi="Times New Roman"/>
          <w:sz w:val="24"/>
          <w:szCs w:val="24"/>
          <w:lang w:val="fr-BE"/>
        </w:rPr>
        <w:t xml:space="preserve">Il est également prévu </w:t>
      </w:r>
      <w:r w:rsidR="00922090" w:rsidRPr="004127EF">
        <w:rPr>
          <w:rFonts w:ascii="Times New Roman" w:hAnsi="Times New Roman"/>
          <w:sz w:val="24"/>
          <w:szCs w:val="24"/>
          <w:lang w:val="fr-BE"/>
        </w:rPr>
        <w:t>d’autres interventions qui nécessitent l’implication des RPSPE notamment :</w:t>
      </w:r>
    </w:p>
    <w:p w:rsidR="00B428AF" w:rsidRPr="004127EF" w:rsidRDefault="00922090" w:rsidP="00922090">
      <w:pPr>
        <w:pStyle w:val="Sansinterligne"/>
        <w:numPr>
          <w:ilvl w:val="1"/>
          <w:numId w:val="30"/>
        </w:numPr>
        <w:ind w:left="426"/>
        <w:rPr>
          <w:rFonts w:ascii="Times New Roman" w:hAnsi="Times New Roman"/>
          <w:sz w:val="24"/>
          <w:lang w:val="fr-BE"/>
        </w:rPr>
      </w:pPr>
      <w:r w:rsidRPr="004127EF">
        <w:rPr>
          <w:rFonts w:ascii="Times New Roman" w:hAnsi="Times New Roman"/>
          <w:sz w:val="24"/>
          <w:szCs w:val="24"/>
          <w:lang w:val="fr-BE"/>
        </w:rPr>
        <w:t>L’acquisition</w:t>
      </w:r>
      <w:r w:rsidR="00B428AF" w:rsidRPr="004127EF">
        <w:rPr>
          <w:rFonts w:ascii="Times New Roman" w:hAnsi="Times New Roman"/>
          <w:sz w:val="24"/>
          <w:szCs w:val="24"/>
          <w:lang w:val="fr-BE"/>
        </w:rPr>
        <w:t xml:space="preserve"> d’équipement</w:t>
      </w:r>
      <w:r w:rsidRPr="004127EF">
        <w:rPr>
          <w:rFonts w:ascii="Times New Roman" w:hAnsi="Times New Roman"/>
          <w:sz w:val="24"/>
          <w:szCs w:val="24"/>
          <w:lang w:val="fr-BE"/>
        </w:rPr>
        <w:t>s</w:t>
      </w:r>
      <w:r w:rsidR="00B428AF" w:rsidRPr="004127EF">
        <w:rPr>
          <w:rFonts w:ascii="Times New Roman" w:hAnsi="Times New Roman"/>
          <w:sz w:val="24"/>
          <w:szCs w:val="24"/>
          <w:lang w:val="fr-BE"/>
        </w:rPr>
        <w:t xml:space="preserve"> pour la maintenance des pompes submersibles (station de relevage des pompes, kit d’inspection des forages, kit de laboratoire, kit de développement des forages…)</w:t>
      </w:r>
      <w:r w:rsidRPr="004127EF">
        <w:rPr>
          <w:rFonts w:ascii="Times New Roman" w:hAnsi="Times New Roman"/>
          <w:sz w:val="24"/>
          <w:szCs w:val="24"/>
          <w:lang w:val="fr-BE"/>
        </w:rPr>
        <w:t>. Ces équipements seront mis à disposition des Instituts de formations partenaires pour des fins didactiques et la RPSPE p</w:t>
      </w:r>
      <w:r w:rsidR="00B428AF" w:rsidRPr="004127EF">
        <w:rPr>
          <w:rFonts w:ascii="Times New Roman" w:hAnsi="Times New Roman"/>
          <w:sz w:val="24"/>
          <w:szCs w:val="24"/>
          <w:lang w:val="fr-BE"/>
        </w:rPr>
        <w:t>ourr</w:t>
      </w:r>
      <w:r w:rsidRPr="004127EF">
        <w:rPr>
          <w:rFonts w:ascii="Times New Roman" w:hAnsi="Times New Roman"/>
          <w:sz w:val="24"/>
          <w:szCs w:val="24"/>
          <w:lang w:val="fr-BE"/>
        </w:rPr>
        <w:t>a</w:t>
      </w:r>
      <w:r w:rsidR="00B428AF" w:rsidRPr="004127EF">
        <w:rPr>
          <w:rFonts w:ascii="Times New Roman" w:hAnsi="Times New Roman"/>
          <w:sz w:val="24"/>
          <w:szCs w:val="24"/>
          <w:lang w:val="fr-BE"/>
        </w:rPr>
        <w:t xml:space="preserve"> </w:t>
      </w:r>
      <w:r w:rsidRPr="004127EF">
        <w:rPr>
          <w:rFonts w:ascii="Times New Roman" w:hAnsi="Times New Roman"/>
          <w:sz w:val="24"/>
          <w:szCs w:val="24"/>
          <w:lang w:val="fr-BE"/>
        </w:rPr>
        <w:t xml:space="preserve">les </w:t>
      </w:r>
      <w:r w:rsidR="00BC1CE3" w:rsidRPr="004127EF">
        <w:rPr>
          <w:rFonts w:ascii="Times New Roman" w:hAnsi="Times New Roman"/>
          <w:sz w:val="24"/>
          <w:szCs w:val="24"/>
          <w:lang w:val="fr-BE"/>
        </w:rPr>
        <w:t xml:space="preserve">faire </w:t>
      </w:r>
      <w:r w:rsidRPr="004127EF">
        <w:rPr>
          <w:rFonts w:ascii="Times New Roman" w:hAnsi="Times New Roman"/>
          <w:sz w:val="24"/>
          <w:szCs w:val="24"/>
          <w:lang w:val="fr-BE"/>
        </w:rPr>
        <w:t xml:space="preserve">louer </w:t>
      </w:r>
      <w:r w:rsidR="00B428AF" w:rsidRPr="004127EF">
        <w:rPr>
          <w:rFonts w:ascii="Times New Roman" w:hAnsi="Times New Roman"/>
          <w:sz w:val="24"/>
          <w:szCs w:val="24"/>
          <w:lang w:val="fr-BE"/>
        </w:rPr>
        <w:t>aux opérateurs de l’eau</w:t>
      </w:r>
      <w:r w:rsidR="00A861EE" w:rsidRPr="004127EF">
        <w:rPr>
          <w:rFonts w:ascii="Times New Roman" w:hAnsi="Times New Roman"/>
          <w:sz w:val="24"/>
          <w:szCs w:val="24"/>
          <w:lang w:val="fr-BE"/>
        </w:rPr>
        <w:t>.</w:t>
      </w:r>
    </w:p>
    <w:p w:rsidR="00922090" w:rsidRPr="004127EF" w:rsidRDefault="00922090" w:rsidP="00922090">
      <w:pPr>
        <w:pStyle w:val="Sansinterligne"/>
        <w:numPr>
          <w:ilvl w:val="1"/>
          <w:numId w:val="30"/>
        </w:numPr>
        <w:ind w:left="426"/>
        <w:rPr>
          <w:rFonts w:ascii="Times New Roman" w:hAnsi="Times New Roman"/>
          <w:sz w:val="24"/>
          <w:lang w:val="fr-BE"/>
        </w:rPr>
      </w:pPr>
      <w:r w:rsidRPr="004127EF">
        <w:rPr>
          <w:rFonts w:ascii="Times New Roman" w:hAnsi="Times New Roman"/>
          <w:sz w:val="24"/>
          <w:szCs w:val="24"/>
          <w:lang w:val="fr-BE"/>
        </w:rPr>
        <w:t>La mise en place d’un système de gestion de l’information, etc.</w:t>
      </w:r>
    </w:p>
    <w:p w:rsidR="00F0570A" w:rsidRPr="004127EF" w:rsidRDefault="00F0570A" w:rsidP="005A1C22">
      <w:pPr>
        <w:spacing w:after="0" w:line="240" w:lineRule="auto"/>
        <w:jc w:val="both"/>
        <w:rPr>
          <w:rFonts w:ascii="Times New Roman" w:eastAsia="MS Mincho" w:hAnsi="Times New Roman" w:cs="Times New Roman"/>
          <w:sz w:val="12"/>
          <w:szCs w:val="12"/>
          <w:lang w:eastAsia="zh-CN"/>
        </w:rPr>
      </w:pPr>
    </w:p>
    <w:p w:rsidR="005A1C22" w:rsidRPr="000451DA" w:rsidRDefault="00F0570A" w:rsidP="005A1C22">
      <w:pPr>
        <w:spacing w:after="0" w:line="240" w:lineRule="auto"/>
        <w:jc w:val="both"/>
        <w:rPr>
          <w:rFonts w:ascii="Times New Roman" w:eastAsia="MS Mincho" w:hAnsi="Times New Roman" w:cs="Times New Roman"/>
          <w:sz w:val="24"/>
          <w:szCs w:val="12"/>
          <w:lang w:eastAsia="zh-CN"/>
        </w:rPr>
      </w:pPr>
      <w:r w:rsidRPr="000451DA">
        <w:rPr>
          <w:rFonts w:ascii="Times New Roman" w:eastAsia="MS Mincho" w:hAnsi="Times New Roman" w:cs="Times New Roman"/>
          <w:sz w:val="24"/>
          <w:szCs w:val="12"/>
          <w:lang w:eastAsia="zh-CN"/>
        </w:rPr>
        <w:t>Un manuel d’exécution des CBP est disponible et sera mis à la disposition d</w:t>
      </w:r>
      <w:r w:rsidR="00C8400B" w:rsidRPr="000451DA">
        <w:rPr>
          <w:rFonts w:ascii="Times New Roman" w:eastAsia="MS Mincho" w:hAnsi="Times New Roman" w:cs="Times New Roman"/>
          <w:sz w:val="24"/>
          <w:szCs w:val="12"/>
          <w:lang w:eastAsia="zh-CN"/>
        </w:rPr>
        <w:t>u Consultant (firme)</w:t>
      </w:r>
      <w:r w:rsidR="00455CF7" w:rsidRPr="000451DA">
        <w:rPr>
          <w:rFonts w:ascii="Times New Roman" w:eastAsia="MS Mincho" w:hAnsi="Times New Roman" w:cs="Times New Roman"/>
          <w:sz w:val="24"/>
          <w:szCs w:val="12"/>
          <w:lang w:eastAsia="zh-CN"/>
        </w:rPr>
        <w:t>.</w:t>
      </w:r>
    </w:p>
    <w:p w:rsidR="007D3807" w:rsidRPr="003E6C89" w:rsidRDefault="007D3807" w:rsidP="005A1C22">
      <w:pPr>
        <w:spacing w:after="0" w:line="240" w:lineRule="auto"/>
        <w:jc w:val="both"/>
        <w:rPr>
          <w:rFonts w:ascii="Times New Roman" w:eastAsia="MS Mincho" w:hAnsi="Times New Roman" w:cs="Times New Roman"/>
          <w:sz w:val="12"/>
          <w:szCs w:val="12"/>
          <w:lang w:eastAsia="zh-CN"/>
        </w:rPr>
      </w:pPr>
    </w:p>
    <w:p w:rsidR="005B591F" w:rsidRPr="000451DA" w:rsidRDefault="007D3807" w:rsidP="005A1C22">
      <w:pPr>
        <w:spacing w:after="0" w:line="240" w:lineRule="auto"/>
        <w:jc w:val="both"/>
        <w:rPr>
          <w:rFonts w:ascii="Times New Roman" w:eastAsia="MS Mincho" w:hAnsi="Times New Roman" w:cs="Times New Roman"/>
          <w:sz w:val="24"/>
          <w:szCs w:val="12"/>
          <w:lang w:eastAsia="zh-CN"/>
        </w:rPr>
      </w:pPr>
      <w:r w:rsidRPr="000451DA">
        <w:rPr>
          <w:rFonts w:ascii="Times New Roman" w:eastAsia="MS Mincho" w:hAnsi="Times New Roman" w:cs="Times New Roman"/>
          <w:sz w:val="24"/>
          <w:szCs w:val="12"/>
          <w:lang w:eastAsia="zh-CN"/>
        </w:rPr>
        <w:t xml:space="preserve">D’autre part, les nombreux systèmes de </w:t>
      </w:r>
      <w:r w:rsidR="001E39B5" w:rsidRPr="000451DA">
        <w:rPr>
          <w:rFonts w:ascii="Times New Roman" w:eastAsia="MS Mincho" w:hAnsi="Times New Roman" w:cs="Times New Roman"/>
          <w:sz w:val="24"/>
          <w:szCs w:val="12"/>
          <w:lang w:eastAsia="zh-CN"/>
        </w:rPr>
        <w:t>d</w:t>
      </w:r>
      <w:r w:rsidRPr="000451DA">
        <w:rPr>
          <w:rFonts w:ascii="Times New Roman" w:eastAsia="MS Mincho" w:hAnsi="Times New Roman" w:cs="Times New Roman"/>
          <w:sz w:val="24"/>
          <w:szCs w:val="12"/>
          <w:lang w:eastAsia="zh-CN"/>
        </w:rPr>
        <w:t>istribution d’eau potable qui seront réalisés</w:t>
      </w:r>
      <w:r w:rsidR="001E39B5" w:rsidRPr="000451DA">
        <w:rPr>
          <w:rFonts w:ascii="Times New Roman" w:eastAsia="MS Mincho" w:hAnsi="Times New Roman" w:cs="Times New Roman"/>
          <w:sz w:val="24"/>
          <w:szCs w:val="12"/>
          <w:lang w:eastAsia="zh-CN"/>
        </w:rPr>
        <w:t xml:space="preserve"> </w:t>
      </w:r>
      <w:r w:rsidR="005B591F" w:rsidRPr="000451DA">
        <w:rPr>
          <w:rFonts w:ascii="Times New Roman" w:eastAsia="MS Mincho" w:hAnsi="Times New Roman" w:cs="Times New Roman"/>
          <w:sz w:val="24"/>
          <w:szCs w:val="12"/>
          <w:lang w:eastAsia="zh-CN"/>
        </w:rPr>
        <w:t>nécessiteront</w:t>
      </w:r>
      <w:r w:rsidR="001E39B5" w:rsidRPr="000451DA">
        <w:rPr>
          <w:rFonts w:ascii="Times New Roman" w:eastAsia="MS Mincho" w:hAnsi="Times New Roman" w:cs="Times New Roman"/>
          <w:sz w:val="24"/>
          <w:szCs w:val="12"/>
          <w:lang w:eastAsia="zh-CN"/>
        </w:rPr>
        <w:t xml:space="preserve"> le recrutement d’opérateurs</w:t>
      </w:r>
      <w:r w:rsidR="005B591F" w:rsidRPr="000451DA">
        <w:rPr>
          <w:rFonts w:ascii="Times New Roman" w:eastAsia="MS Mincho" w:hAnsi="Times New Roman" w:cs="Times New Roman"/>
          <w:sz w:val="24"/>
          <w:szCs w:val="12"/>
          <w:lang w:eastAsia="zh-CN"/>
        </w:rPr>
        <w:t xml:space="preserve"> qui en assureront la gestion.</w:t>
      </w:r>
    </w:p>
    <w:p w:rsidR="00596BE4" w:rsidRPr="000451DA" w:rsidRDefault="005B591F" w:rsidP="005A1C22">
      <w:pPr>
        <w:spacing w:after="0" w:line="240" w:lineRule="auto"/>
        <w:jc w:val="both"/>
        <w:rPr>
          <w:rFonts w:ascii="Times New Roman" w:eastAsia="MS Mincho" w:hAnsi="Times New Roman" w:cs="Times New Roman"/>
          <w:sz w:val="24"/>
          <w:szCs w:val="12"/>
          <w:lang w:eastAsia="zh-CN"/>
        </w:rPr>
      </w:pPr>
      <w:r w:rsidRPr="000451DA">
        <w:rPr>
          <w:rFonts w:ascii="Times New Roman" w:eastAsia="MS Mincho" w:hAnsi="Times New Roman" w:cs="Times New Roman"/>
          <w:sz w:val="24"/>
          <w:szCs w:val="12"/>
          <w:lang w:eastAsia="zh-CN"/>
        </w:rPr>
        <w:t xml:space="preserve">En effet, si la loi n°015/026 du 31 décembre 2015 relative à l’eau confère aux provinces et entités territoriales décentralisées (ETD) la qualité de Maîtres d’Ouvrage dans le secteur de l’eau, elle leur interdit cependant l’exploitation des </w:t>
      </w:r>
      <w:r w:rsidR="00B85A30" w:rsidRPr="004127EF">
        <w:rPr>
          <w:rFonts w:ascii="Times New Roman" w:eastAsia="MS Mincho" w:hAnsi="Times New Roman" w:cs="Times New Roman"/>
          <w:sz w:val="24"/>
          <w:szCs w:val="12"/>
          <w:lang w:eastAsia="zh-CN"/>
        </w:rPr>
        <w:t>systèmes</w:t>
      </w:r>
      <w:r w:rsidRPr="000451DA">
        <w:rPr>
          <w:rFonts w:ascii="Times New Roman" w:eastAsia="MS Mincho" w:hAnsi="Times New Roman" w:cs="Times New Roman"/>
          <w:sz w:val="24"/>
          <w:szCs w:val="12"/>
          <w:lang w:eastAsia="zh-CN"/>
        </w:rPr>
        <w:t xml:space="preserve"> d’AEP en régie directe.</w:t>
      </w:r>
      <w:r w:rsidR="00FF644E" w:rsidRPr="000451DA">
        <w:rPr>
          <w:rFonts w:ascii="Times New Roman" w:eastAsia="MS Mincho" w:hAnsi="Times New Roman" w:cs="Times New Roman"/>
          <w:sz w:val="24"/>
          <w:szCs w:val="12"/>
          <w:lang w:eastAsia="zh-CN"/>
        </w:rPr>
        <w:t xml:space="preserve"> Les Maîtres d’ouvrage et leurs Délégués (les RPSPE) sont appelés à procéder à des </w:t>
      </w:r>
      <w:r w:rsidR="00B85A30" w:rsidRPr="004127EF">
        <w:rPr>
          <w:rFonts w:ascii="Times New Roman" w:eastAsia="MS Mincho" w:hAnsi="Times New Roman" w:cs="Times New Roman"/>
          <w:sz w:val="24"/>
          <w:szCs w:val="12"/>
          <w:lang w:eastAsia="zh-CN"/>
        </w:rPr>
        <w:t>délégations</w:t>
      </w:r>
      <w:r w:rsidR="00FF644E" w:rsidRPr="000451DA">
        <w:rPr>
          <w:rFonts w:ascii="Times New Roman" w:eastAsia="MS Mincho" w:hAnsi="Times New Roman" w:cs="Times New Roman"/>
          <w:sz w:val="24"/>
          <w:szCs w:val="12"/>
          <w:lang w:eastAsia="zh-CN"/>
        </w:rPr>
        <w:t xml:space="preserve"> de services à travers des mécanismes reconnus et organisés par la loi, à savoir l’affermage, la concession, la gérance ou différentes combinaisons de ces trois mécanismes.</w:t>
      </w:r>
    </w:p>
    <w:p w:rsidR="007D3807" w:rsidRPr="000451DA" w:rsidRDefault="00596BE4" w:rsidP="005A1C22">
      <w:pPr>
        <w:spacing w:after="0" w:line="240" w:lineRule="auto"/>
        <w:jc w:val="both"/>
        <w:rPr>
          <w:rFonts w:ascii="Times New Roman" w:eastAsia="MS Mincho" w:hAnsi="Times New Roman" w:cs="Times New Roman"/>
          <w:sz w:val="24"/>
          <w:szCs w:val="12"/>
          <w:lang w:eastAsia="zh-CN"/>
        </w:rPr>
      </w:pPr>
      <w:r w:rsidRPr="000451DA">
        <w:rPr>
          <w:rFonts w:ascii="Times New Roman" w:eastAsia="MS Mincho" w:hAnsi="Times New Roman" w:cs="Times New Roman"/>
          <w:sz w:val="24"/>
          <w:szCs w:val="12"/>
          <w:lang w:eastAsia="zh-CN"/>
        </w:rPr>
        <w:t xml:space="preserve">Dans le cadre du renforcement des Institutions publiques du secteur de l’eau (objet de la composante 1.3 du PASEA), le projet </w:t>
      </w:r>
      <w:r w:rsidR="001536F6" w:rsidRPr="000451DA">
        <w:rPr>
          <w:rFonts w:ascii="Times New Roman" w:eastAsia="MS Mincho" w:hAnsi="Times New Roman" w:cs="Times New Roman"/>
          <w:sz w:val="24"/>
          <w:szCs w:val="12"/>
          <w:lang w:eastAsia="zh-CN"/>
        </w:rPr>
        <w:t>accompagnera les Provinces et les RPSPE dans la mise en place de ces mécanismes de délégation de service de l’eau.</w:t>
      </w:r>
    </w:p>
    <w:p w:rsidR="00387A88" w:rsidRPr="000451DA" w:rsidRDefault="00387A88" w:rsidP="005A1C22">
      <w:pPr>
        <w:spacing w:after="0" w:line="240" w:lineRule="auto"/>
        <w:jc w:val="both"/>
        <w:rPr>
          <w:rFonts w:ascii="Times New Roman" w:eastAsia="MS Mincho" w:hAnsi="Times New Roman" w:cs="Times New Roman"/>
          <w:sz w:val="24"/>
          <w:szCs w:val="12"/>
          <w:lang w:eastAsia="zh-CN"/>
        </w:rPr>
      </w:pPr>
      <w:r w:rsidRPr="000451DA">
        <w:rPr>
          <w:rFonts w:ascii="Times New Roman" w:eastAsia="MS Mincho" w:hAnsi="Times New Roman" w:cs="Times New Roman"/>
          <w:sz w:val="24"/>
          <w:szCs w:val="12"/>
          <w:lang w:eastAsia="zh-CN"/>
        </w:rPr>
        <w:t>A cet effet, plusieurs partenariats public-privé (PPP)</w:t>
      </w:r>
      <w:r w:rsidR="00CF23AD" w:rsidRPr="000451DA">
        <w:rPr>
          <w:rFonts w:ascii="Times New Roman" w:eastAsia="MS Mincho" w:hAnsi="Times New Roman" w:cs="Times New Roman"/>
          <w:sz w:val="24"/>
          <w:szCs w:val="12"/>
          <w:lang w:eastAsia="zh-CN"/>
        </w:rPr>
        <w:t xml:space="preserve"> pourront</w:t>
      </w:r>
      <w:r w:rsidRPr="000451DA">
        <w:rPr>
          <w:rFonts w:ascii="Times New Roman" w:eastAsia="MS Mincho" w:hAnsi="Times New Roman" w:cs="Times New Roman"/>
          <w:sz w:val="24"/>
          <w:szCs w:val="12"/>
          <w:lang w:eastAsia="zh-CN"/>
        </w:rPr>
        <w:t xml:space="preserve"> être mis en place.</w:t>
      </w:r>
    </w:p>
    <w:p w:rsidR="00455CF7" w:rsidRPr="000451DA" w:rsidRDefault="00455CF7" w:rsidP="005A1C22">
      <w:pPr>
        <w:spacing w:after="0" w:line="240" w:lineRule="auto"/>
        <w:jc w:val="both"/>
        <w:rPr>
          <w:rFonts w:ascii="Times New Roman" w:eastAsia="MS Mincho" w:hAnsi="Times New Roman" w:cs="Times New Roman"/>
          <w:sz w:val="24"/>
          <w:szCs w:val="12"/>
          <w:lang w:eastAsia="zh-CN"/>
        </w:rPr>
      </w:pPr>
    </w:p>
    <w:p w:rsidR="00390647" w:rsidRPr="000451DA" w:rsidRDefault="00390647" w:rsidP="00390647">
      <w:pPr>
        <w:spacing w:after="0" w:line="240" w:lineRule="auto"/>
        <w:jc w:val="both"/>
        <w:rPr>
          <w:rFonts w:ascii="Times New Roman" w:hAnsi="Times New Roman"/>
          <w:sz w:val="12"/>
          <w:szCs w:val="12"/>
          <w:lang w:eastAsia="fr-FR"/>
        </w:rPr>
      </w:pPr>
    </w:p>
    <w:p w:rsidR="001536F6" w:rsidRPr="000451DA" w:rsidRDefault="001536F6" w:rsidP="001536F6">
      <w:pPr>
        <w:keepNext/>
        <w:spacing w:after="0" w:line="240" w:lineRule="auto"/>
        <w:jc w:val="both"/>
        <w:outlineLvl w:val="0"/>
        <w:rPr>
          <w:rFonts w:ascii="Times New Roman" w:eastAsia="MS Mincho" w:hAnsi="Times New Roman" w:cs="Times New Roman"/>
          <w:sz w:val="24"/>
          <w:szCs w:val="12"/>
          <w:lang w:eastAsia="zh-CN"/>
        </w:rPr>
      </w:pPr>
      <w:r w:rsidRPr="000451DA">
        <w:rPr>
          <w:rFonts w:ascii="Times New Roman" w:eastAsia="MS Mincho" w:hAnsi="Times New Roman" w:cs="Times New Roman"/>
          <w:sz w:val="24"/>
          <w:szCs w:val="12"/>
          <w:lang w:eastAsia="zh-CN"/>
        </w:rPr>
        <w:lastRenderedPageBreak/>
        <w:t xml:space="preserve">Il est important de choisir pour </w:t>
      </w:r>
      <w:proofErr w:type="spellStart"/>
      <w:r w:rsidRPr="000451DA">
        <w:rPr>
          <w:rFonts w:ascii="Times New Roman" w:eastAsia="MS Mincho" w:hAnsi="Times New Roman" w:cs="Times New Roman"/>
          <w:sz w:val="24"/>
          <w:szCs w:val="12"/>
          <w:lang w:eastAsia="zh-CN"/>
        </w:rPr>
        <w:t>diff</w:t>
      </w:r>
      <w:proofErr w:type="spellEnd"/>
      <w:r w:rsidR="003E6C89">
        <w:rPr>
          <w:rFonts w:ascii="Times New Roman" w:hAnsi="Times New Roman" w:cs="Times New Roman" w:hint="eastAsia"/>
          <w:sz w:val="24"/>
          <w:szCs w:val="12"/>
          <w:lang w:eastAsia="zh-CN"/>
        </w:rPr>
        <w:t>é</w:t>
      </w:r>
      <w:proofErr w:type="spellStart"/>
      <w:r w:rsidRPr="000451DA">
        <w:rPr>
          <w:rFonts w:ascii="Times New Roman" w:eastAsia="MS Mincho" w:hAnsi="Times New Roman" w:cs="Times New Roman"/>
          <w:sz w:val="24"/>
          <w:szCs w:val="12"/>
          <w:lang w:eastAsia="zh-CN"/>
        </w:rPr>
        <w:t>rents</w:t>
      </w:r>
      <w:proofErr w:type="spellEnd"/>
      <w:r w:rsidRPr="000451DA">
        <w:rPr>
          <w:rFonts w:ascii="Times New Roman" w:eastAsia="MS Mincho" w:hAnsi="Times New Roman" w:cs="Times New Roman"/>
          <w:sz w:val="24"/>
          <w:szCs w:val="12"/>
          <w:lang w:eastAsia="zh-CN"/>
        </w:rPr>
        <w:t xml:space="preserve"> sites le </w:t>
      </w:r>
      <w:r w:rsidR="00F23F9B">
        <w:rPr>
          <w:rFonts w:ascii="Times New Roman" w:hAnsi="Times New Roman" w:cs="Times New Roman" w:hint="eastAsia"/>
          <w:sz w:val="24"/>
          <w:szCs w:val="12"/>
          <w:lang w:eastAsia="zh-CN"/>
        </w:rPr>
        <w:t>m</w:t>
      </w:r>
      <w:r w:rsidR="00F23F9B">
        <w:rPr>
          <w:rFonts w:ascii="Times New Roman" w:hAnsi="Times New Roman" w:cs="Times New Roman" w:hint="eastAsia"/>
          <w:sz w:val="24"/>
          <w:szCs w:val="12"/>
          <w:lang w:eastAsia="zh-CN"/>
        </w:rPr>
        <w:t>é</w:t>
      </w:r>
      <w:proofErr w:type="spellStart"/>
      <w:r w:rsidRPr="000451DA">
        <w:rPr>
          <w:rFonts w:ascii="Times New Roman" w:eastAsia="MS Mincho" w:hAnsi="Times New Roman" w:cs="Times New Roman"/>
          <w:sz w:val="24"/>
          <w:szCs w:val="12"/>
          <w:lang w:eastAsia="zh-CN"/>
        </w:rPr>
        <w:t>canisme</w:t>
      </w:r>
      <w:proofErr w:type="spellEnd"/>
      <w:r w:rsidRPr="000451DA">
        <w:rPr>
          <w:rFonts w:ascii="Times New Roman" w:eastAsia="MS Mincho" w:hAnsi="Times New Roman" w:cs="Times New Roman"/>
          <w:sz w:val="24"/>
          <w:szCs w:val="12"/>
          <w:lang w:eastAsia="zh-CN"/>
        </w:rPr>
        <w:t xml:space="preserve"> ad</w:t>
      </w:r>
      <w:r w:rsidRPr="000451DA">
        <w:rPr>
          <w:rFonts w:ascii="Times New Roman" w:eastAsia="MS Mincho" w:hAnsi="Times New Roman" w:cs="Times New Roman" w:hint="eastAsia"/>
          <w:sz w:val="24"/>
          <w:szCs w:val="12"/>
          <w:lang w:eastAsia="zh-CN"/>
        </w:rPr>
        <w:t>é</w:t>
      </w:r>
      <w:r w:rsidRPr="000451DA">
        <w:rPr>
          <w:rFonts w:ascii="Times New Roman" w:eastAsia="MS Mincho" w:hAnsi="Times New Roman" w:cs="Times New Roman"/>
          <w:sz w:val="24"/>
          <w:szCs w:val="12"/>
          <w:lang w:eastAsia="zh-CN"/>
        </w:rPr>
        <w:t xml:space="preserve">quat </w:t>
      </w:r>
      <w:r w:rsidR="00CE5328" w:rsidRPr="000451DA">
        <w:rPr>
          <w:rFonts w:ascii="Times New Roman" w:eastAsia="MS Mincho" w:hAnsi="Times New Roman" w:cs="Times New Roman"/>
          <w:sz w:val="24"/>
          <w:szCs w:val="12"/>
          <w:lang w:eastAsia="zh-CN"/>
        </w:rPr>
        <w:t xml:space="preserve">de gestion du </w:t>
      </w:r>
      <w:proofErr w:type="spellStart"/>
      <w:r w:rsidR="00CE5328" w:rsidRPr="000451DA">
        <w:rPr>
          <w:rFonts w:ascii="Times New Roman" w:eastAsia="MS Mincho" w:hAnsi="Times New Roman" w:cs="Times New Roman"/>
          <w:sz w:val="24"/>
          <w:szCs w:val="12"/>
          <w:lang w:eastAsia="zh-CN"/>
        </w:rPr>
        <w:t>syst</w:t>
      </w:r>
      <w:proofErr w:type="spellEnd"/>
      <w:r w:rsidR="00CE5328" w:rsidRPr="000451DA">
        <w:rPr>
          <w:rFonts w:ascii="Times New Roman" w:eastAsia="MS Mincho" w:hAnsi="Times New Roman" w:cs="Times New Roman" w:hint="eastAsia"/>
          <w:sz w:val="24"/>
          <w:szCs w:val="12"/>
          <w:lang w:eastAsia="zh-CN"/>
        </w:rPr>
        <w:t>è</w:t>
      </w:r>
      <w:r w:rsidR="00CE5328" w:rsidRPr="000451DA">
        <w:rPr>
          <w:rFonts w:ascii="Times New Roman" w:eastAsia="MS Mincho" w:hAnsi="Times New Roman" w:cs="Times New Roman"/>
          <w:sz w:val="24"/>
          <w:szCs w:val="12"/>
          <w:lang w:eastAsia="zh-CN"/>
        </w:rPr>
        <w:t xml:space="preserve">me </w:t>
      </w:r>
      <w:r w:rsidR="00387A88" w:rsidRPr="000451DA">
        <w:rPr>
          <w:rFonts w:ascii="Times New Roman" w:eastAsia="MS Mincho" w:hAnsi="Times New Roman" w:cs="Times New Roman"/>
          <w:sz w:val="24"/>
          <w:szCs w:val="12"/>
          <w:lang w:eastAsia="zh-CN"/>
        </w:rPr>
        <w:t>(affermage, concession, g</w:t>
      </w:r>
      <w:r w:rsidR="00387A88" w:rsidRPr="000451DA">
        <w:rPr>
          <w:rFonts w:ascii="Times New Roman" w:eastAsia="MS Mincho" w:hAnsi="Times New Roman" w:cs="Times New Roman" w:hint="eastAsia"/>
          <w:sz w:val="24"/>
          <w:szCs w:val="12"/>
          <w:lang w:eastAsia="zh-CN"/>
        </w:rPr>
        <w:t>é</w:t>
      </w:r>
      <w:r w:rsidR="00387A88" w:rsidRPr="000451DA">
        <w:rPr>
          <w:rFonts w:ascii="Times New Roman" w:eastAsia="MS Mincho" w:hAnsi="Times New Roman" w:cs="Times New Roman"/>
          <w:sz w:val="24"/>
          <w:szCs w:val="12"/>
          <w:lang w:eastAsia="zh-CN"/>
        </w:rPr>
        <w:t>rance ou leur</w:t>
      </w:r>
      <w:r w:rsidR="002B6E98" w:rsidRPr="000451DA">
        <w:rPr>
          <w:rFonts w:ascii="Times New Roman" w:eastAsia="MS Mincho" w:hAnsi="Times New Roman" w:cs="Times New Roman"/>
          <w:sz w:val="24"/>
          <w:szCs w:val="12"/>
          <w:lang w:eastAsia="zh-CN"/>
        </w:rPr>
        <w:t>s</w:t>
      </w:r>
      <w:r w:rsidR="00387A88" w:rsidRPr="000451DA">
        <w:rPr>
          <w:rFonts w:ascii="Times New Roman" w:eastAsia="MS Mincho" w:hAnsi="Times New Roman" w:cs="Times New Roman"/>
          <w:sz w:val="24"/>
          <w:szCs w:val="12"/>
          <w:lang w:eastAsia="zh-CN"/>
        </w:rPr>
        <w:t xml:space="preserve"> combinaison</w:t>
      </w:r>
      <w:r w:rsidR="002B6E98" w:rsidRPr="000451DA">
        <w:rPr>
          <w:rFonts w:ascii="Times New Roman" w:eastAsia="MS Mincho" w:hAnsi="Times New Roman" w:cs="Times New Roman"/>
          <w:sz w:val="24"/>
          <w:szCs w:val="12"/>
          <w:lang w:eastAsia="zh-CN"/>
        </w:rPr>
        <w:t>s</w:t>
      </w:r>
      <w:r w:rsidR="00387A88" w:rsidRPr="000451DA">
        <w:rPr>
          <w:rFonts w:ascii="Times New Roman" w:eastAsia="MS Mincho" w:hAnsi="Times New Roman" w:cs="Times New Roman"/>
          <w:sz w:val="24"/>
          <w:szCs w:val="12"/>
          <w:lang w:eastAsia="zh-CN"/>
        </w:rPr>
        <w:t xml:space="preserve">) </w:t>
      </w:r>
      <w:r w:rsidRPr="000451DA">
        <w:rPr>
          <w:rFonts w:ascii="Times New Roman" w:eastAsia="MS Mincho" w:hAnsi="Times New Roman" w:cs="Times New Roman"/>
          <w:sz w:val="24"/>
          <w:szCs w:val="12"/>
          <w:lang w:eastAsia="zh-CN"/>
        </w:rPr>
        <w:t xml:space="preserve">en fonction du contexte </w:t>
      </w:r>
      <w:r w:rsidR="000A2DCD" w:rsidRPr="000451DA">
        <w:rPr>
          <w:rFonts w:ascii="Times New Roman" w:eastAsia="MS Mincho" w:hAnsi="Times New Roman" w:cs="Times New Roman"/>
          <w:sz w:val="24"/>
          <w:szCs w:val="12"/>
          <w:lang w:eastAsia="zh-CN"/>
        </w:rPr>
        <w:t xml:space="preserve">technique, juridique, </w:t>
      </w:r>
      <w:r w:rsidR="00F23F9B" w:rsidRPr="000451DA">
        <w:rPr>
          <w:rFonts w:ascii="Times New Roman" w:eastAsia="MS Mincho" w:hAnsi="Times New Roman" w:cs="Times New Roman"/>
          <w:sz w:val="24"/>
          <w:szCs w:val="12"/>
          <w:lang w:eastAsia="zh-CN"/>
        </w:rPr>
        <w:t>économique</w:t>
      </w:r>
      <w:r w:rsidR="000A2DCD" w:rsidRPr="000451DA">
        <w:rPr>
          <w:rFonts w:ascii="Times New Roman" w:eastAsia="MS Mincho" w:hAnsi="Times New Roman" w:cs="Times New Roman"/>
          <w:sz w:val="24"/>
          <w:szCs w:val="12"/>
          <w:lang w:eastAsia="zh-CN"/>
        </w:rPr>
        <w:t xml:space="preserve">, </w:t>
      </w:r>
      <w:r w:rsidR="000A2DCD" w:rsidRPr="000451DA">
        <w:rPr>
          <w:rFonts w:ascii="Times New Roman" w:eastAsia="MS Mincho" w:hAnsi="Times New Roman" w:cs="Times New Roman" w:hint="eastAsia"/>
          <w:sz w:val="24"/>
          <w:szCs w:val="12"/>
          <w:lang w:eastAsia="zh-CN"/>
        </w:rPr>
        <w:t>…</w:t>
      </w:r>
      <w:r w:rsidR="000A2DCD" w:rsidRPr="000451DA">
        <w:rPr>
          <w:rFonts w:ascii="Times New Roman" w:eastAsia="MS Mincho" w:hAnsi="Times New Roman" w:cs="Times New Roman"/>
          <w:sz w:val="24"/>
          <w:szCs w:val="12"/>
          <w:lang w:eastAsia="zh-CN"/>
        </w:rPr>
        <w:t xml:space="preserve"> </w:t>
      </w:r>
    </w:p>
    <w:p w:rsidR="000A2DCD" w:rsidRPr="000451DA" w:rsidRDefault="000A2DCD" w:rsidP="001536F6">
      <w:pPr>
        <w:keepNext/>
        <w:spacing w:after="0" w:line="240" w:lineRule="auto"/>
        <w:jc w:val="both"/>
        <w:outlineLvl w:val="0"/>
        <w:rPr>
          <w:rFonts w:ascii="Times New Roman" w:eastAsia="MS Mincho" w:hAnsi="Times New Roman" w:cs="Times New Roman"/>
          <w:sz w:val="24"/>
          <w:szCs w:val="12"/>
          <w:lang w:eastAsia="zh-CN"/>
        </w:rPr>
      </w:pPr>
      <w:r w:rsidRPr="000451DA">
        <w:rPr>
          <w:rFonts w:ascii="Times New Roman" w:eastAsia="MS Mincho" w:hAnsi="Times New Roman" w:cs="Times New Roman"/>
          <w:sz w:val="24"/>
          <w:szCs w:val="12"/>
          <w:lang w:eastAsia="zh-CN"/>
        </w:rPr>
        <w:t>Une analyse approfondie du contexte est donc n</w:t>
      </w:r>
      <w:r w:rsidR="00D86901" w:rsidRPr="000451DA">
        <w:rPr>
          <w:rFonts w:ascii="Times New Roman" w:eastAsia="MS Mincho" w:hAnsi="Times New Roman" w:cs="Times New Roman"/>
          <w:sz w:val="24"/>
          <w:szCs w:val="12"/>
          <w:lang w:eastAsia="zh-CN"/>
        </w:rPr>
        <w:t>é</w:t>
      </w:r>
      <w:r w:rsidRPr="000451DA">
        <w:rPr>
          <w:rFonts w:ascii="Times New Roman" w:eastAsia="MS Mincho" w:hAnsi="Times New Roman" w:cs="Times New Roman"/>
          <w:sz w:val="24"/>
          <w:szCs w:val="12"/>
          <w:lang w:eastAsia="zh-CN"/>
        </w:rPr>
        <w:t>cessaire</w:t>
      </w:r>
      <w:r w:rsidRPr="000451DA">
        <w:rPr>
          <w:rFonts w:ascii="Times New Roman" w:eastAsia="MS Mincho" w:hAnsi="Times New Roman" w:cs="Times New Roman" w:hint="eastAsia"/>
          <w:sz w:val="24"/>
          <w:szCs w:val="12"/>
          <w:lang w:eastAsia="zh-CN"/>
        </w:rPr>
        <w:t> </w:t>
      </w:r>
      <w:r w:rsidRPr="000451DA">
        <w:rPr>
          <w:rFonts w:ascii="Times New Roman" w:eastAsia="MS Mincho" w:hAnsi="Times New Roman" w:cs="Times New Roman"/>
          <w:sz w:val="24"/>
          <w:szCs w:val="12"/>
          <w:lang w:eastAsia="zh-CN"/>
        </w:rPr>
        <w:t xml:space="preserve">; </w:t>
      </w:r>
      <w:r w:rsidR="00D86901" w:rsidRPr="000451DA">
        <w:rPr>
          <w:rFonts w:ascii="Times New Roman" w:eastAsia="MS Mincho" w:hAnsi="Times New Roman" w:cs="Times New Roman"/>
          <w:sz w:val="24"/>
          <w:szCs w:val="12"/>
          <w:lang w:eastAsia="zh-CN"/>
        </w:rPr>
        <w:t>à l’</w:t>
      </w:r>
      <w:r w:rsidRPr="000451DA">
        <w:rPr>
          <w:rFonts w:ascii="Times New Roman" w:eastAsia="MS Mincho" w:hAnsi="Times New Roman" w:cs="Times New Roman"/>
          <w:sz w:val="24"/>
          <w:szCs w:val="12"/>
          <w:lang w:eastAsia="zh-CN"/>
        </w:rPr>
        <w:t>issu</w:t>
      </w:r>
      <w:r w:rsidR="00D86901" w:rsidRPr="000451DA">
        <w:rPr>
          <w:rFonts w:ascii="Times New Roman" w:eastAsia="MS Mincho" w:hAnsi="Times New Roman" w:cs="Times New Roman"/>
          <w:sz w:val="24"/>
          <w:szCs w:val="12"/>
          <w:lang w:eastAsia="zh-CN"/>
        </w:rPr>
        <w:t>e</w:t>
      </w:r>
      <w:r w:rsidRPr="000451DA">
        <w:rPr>
          <w:rFonts w:ascii="Times New Roman" w:eastAsia="MS Mincho" w:hAnsi="Times New Roman" w:cs="Times New Roman"/>
          <w:sz w:val="24"/>
          <w:szCs w:val="12"/>
          <w:lang w:eastAsia="zh-CN"/>
        </w:rPr>
        <w:t xml:space="preserve"> de cette analyse, le</w:t>
      </w:r>
      <w:r w:rsidR="00CE5328" w:rsidRPr="000451DA">
        <w:rPr>
          <w:rFonts w:ascii="Times New Roman" w:eastAsia="MS Mincho" w:hAnsi="Times New Roman" w:cs="Times New Roman"/>
          <w:sz w:val="24"/>
          <w:szCs w:val="12"/>
          <w:lang w:eastAsia="zh-CN"/>
        </w:rPr>
        <w:t>s</w:t>
      </w:r>
      <w:r w:rsidRPr="000451DA">
        <w:rPr>
          <w:rFonts w:ascii="Times New Roman" w:eastAsia="MS Mincho" w:hAnsi="Times New Roman" w:cs="Times New Roman"/>
          <w:sz w:val="24"/>
          <w:szCs w:val="12"/>
          <w:lang w:eastAsia="zh-CN"/>
        </w:rPr>
        <w:t xml:space="preserve"> m</w:t>
      </w:r>
      <w:r w:rsidR="006D1EC2" w:rsidRPr="000451DA">
        <w:rPr>
          <w:rFonts w:ascii="Times New Roman" w:eastAsia="MS Mincho" w:hAnsi="Times New Roman" w:cs="Times New Roman"/>
          <w:sz w:val="24"/>
          <w:szCs w:val="12"/>
          <w:lang w:eastAsia="zh-CN"/>
        </w:rPr>
        <w:t>écanismes</w:t>
      </w:r>
      <w:r w:rsidRPr="000451DA">
        <w:rPr>
          <w:rFonts w:ascii="Times New Roman" w:eastAsia="MS Mincho" w:hAnsi="Times New Roman" w:cs="Times New Roman"/>
          <w:sz w:val="24"/>
          <w:szCs w:val="12"/>
          <w:lang w:eastAsia="zh-CN"/>
        </w:rPr>
        <w:t xml:space="preserve"> pour assurer la d</w:t>
      </w:r>
      <w:r w:rsidR="006D1EC2" w:rsidRPr="000451DA">
        <w:rPr>
          <w:rFonts w:ascii="Times New Roman" w:eastAsia="MS Mincho" w:hAnsi="Times New Roman" w:cs="Times New Roman" w:hint="eastAsia"/>
          <w:sz w:val="24"/>
          <w:szCs w:val="12"/>
          <w:lang w:eastAsia="zh-CN"/>
        </w:rPr>
        <w:t>é</w:t>
      </w:r>
      <w:r w:rsidRPr="000451DA">
        <w:rPr>
          <w:rFonts w:ascii="Times New Roman" w:eastAsia="MS Mincho" w:hAnsi="Times New Roman" w:cs="Times New Roman"/>
          <w:sz w:val="24"/>
          <w:szCs w:val="12"/>
          <w:lang w:eastAsia="zh-CN"/>
        </w:rPr>
        <w:t>l</w:t>
      </w:r>
      <w:r w:rsidR="006D1EC2" w:rsidRPr="000451DA">
        <w:rPr>
          <w:rFonts w:ascii="Times New Roman" w:eastAsia="MS Mincho" w:hAnsi="Times New Roman" w:cs="Times New Roman" w:hint="eastAsia"/>
          <w:sz w:val="24"/>
          <w:szCs w:val="12"/>
          <w:lang w:eastAsia="zh-CN"/>
        </w:rPr>
        <w:t>é</w:t>
      </w:r>
      <w:proofErr w:type="spellStart"/>
      <w:r w:rsidRPr="000451DA">
        <w:rPr>
          <w:rFonts w:ascii="Times New Roman" w:eastAsia="MS Mincho" w:hAnsi="Times New Roman" w:cs="Times New Roman"/>
          <w:sz w:val="24"/>
          <w:szCs w:val="12"/>
          <w:lang w:eastAsia="zh-CN"/>
        </w:rPr>
        <w:t>gation</w:t>
      </w:r>
      <w:proofErr w:type="spellEnd"/>
      <w:r w:rsidRPr="000451DA">
        <w:rPr>
          <w:rFonts w:ascii="Times New Roman" w:eastAsia="MS Mincho" w:hAnsi="Times New Roman" w:cs="Times New Roman"/>
          <w:sz w:val="24"/>
          <w:szCs w:val="12"/>
          <w:lang w:eastAsia="zh-CN"/>
        </w:rPr>
        <w:t xml:space="preserve"> du service seront d</w:t>
      </w:r>
      <w:r w:rsidR="006D1EC2" w:rsidRPr="000451DA">
        <w:rPr>
          <w:rFonts w:ascii="Times New Roman" w:eastAsia="MS Mincho" w:hAnsi="Times New Roman" w:cs="Times New Roman" w:hint="eastAsia"/>
          <w:sz w:val="24"/>
          <w:szCs w:val="12"/>
          <w:lang w:eastAsia="zh-CN"/>
        </w:rPr>
        <w:t>é</w:t>
      </w:r>
      <w:r w:rsidRPr="000451DA">
        <w:rPr>
          <w:rFonts w:ascii="Times New Roman" w:eastAsia="MS Mincho" w:hAnsi="Times New Roman" w:cs="Times New Roman"/>
          <w:sz w:val="24"/>
          <w:szCs w:val="12"/>
          <w:lang w:eastAsia="zh-CN"/>
        </w:rPr>
        <w:t>finis et pr</w:t>
      </w:r>
      <w:r w:rsidR="00EF42EE" w:rsidRPr="000451DA">
        <w:rPr>
          <w:rFonts w:ascii="Times New Roman" w:eastAsia="MS Mincho" w:hAnsi="Times New Roman" w:cs="Times New Roman"/>
          <w:sz w:val="24"/>
          <w:szCs w:val="12"/>
          <w:lang w:eastAsia="zh-CN"/>
        </w:rPr>
        <w:t>é</w:t>
      </w:r>
      <w:r w:rsidRPr="000451DA">
        <w:rPr>
          <w:rFonts w:ascii="Times New Roman" w:eastAsia="MS Mincho" w:hAnsi="Times New Roman" w:cs="Times New Roman"/>
          <w:sz w:val="24"/>
          <w:szCs w:val="12"/>
          <w:lang w:eastAsia="zh-CN"/>
        </w:rPr>
        <w:t>cis</w:t>
      </w:r>
      <w:r w:rsidR="00EF42EE" w:rsidRPr="000451DA">
        <w:rPr>
          <w:rFonts w:ascii="Times New Roman" w:eastAsia="MS Mincho" w:hAnsi="Times New Roman" w:cs="Times New Roman" w:hint="eastAsia"/>
          <w:sz w:val="24"/>
          <w:szCs w:val="12"/>
          <w:lang w:eastAsia="zh-CN"/>
        </w:rPr>
        <w:t>é</w:t>
      </w:r>
      <w:r w:rsidRPr="000451DA">
        <w:rPr>
          <w:rFonts w:ascii="Times New Roman" w:eastAsia="MS Mincho" w:hAnsi="Times New Roman" w:cs="Times New Roman"/>
          <w:sz w:val="24"/>
          <w:szCs w:val="12"/>
          <w:lang w:eastAsia="zh-CN"/>
        </w:rPr>
        <w:t>s.</w:t>
      </w:r>
    </w:p>
    <w:p w:rsidR="001536F6" w:rsidRPr="004127EF" w:rsidRDefault="001536F6" w:rsidP="001536F6">
      <w:pPr>
        <w:keepNext/>
        <w:spacing w:after="0" w:line="240" w:lineRule="auto"/>
        <w:jc w:val="both"/>
        <w:outlineLvl w:val="0"/>
        <w:rPr>
          <w:rFonts w:ascii="Times New Roman Bold" w:eastAsia="Times New Roman" w:hAnsi="Times New Roman Bold" w:cs="Times New Roman"/>
          <w:b/>
          <w:bCs/>
          <w:caps/>
          <w:kern w:val="32"/>
          <w:sz w:val="24"/>
          <w:szCs w:val="32"/>
        </w:rPr>
      </w:pPr>
    </w:p>
    <w:p w:rsidR="00390647" w:rsidRPr="004127EF" w:rsidRDefault="00390647" w:rsidP="00852C2D">
      <w:pPr>
        <w:pStyle w:val="Paragraphedeliste"/>
        <w:keepNext/>
        <w:numPr>
          <w:ilvl w:val="0"/>
          <w:numId w:val="9"/>
        </w:numPr>
        <w:spacing w:after="0" w:line="240" w:lineRule="auto"/>
        <w:jc w:val="both"/>
        <w:outlineLvl w:val="0"/>
        <w:rPr>
          <w:rFonts w:ascii="Times New Roman Bold" w:eastAsia="Times New Roman" w:hAnsi="Times New Roman Bold" w:cs="Times New Roman"/>
          <w:b/>
          <w:bCs/>
          <w:caps/>
          <w:kern w:val="32"/>
          <w:sz w:val="24"/>
          <w:szCs w:val="32"/>
        </w:rPr>
      </w:pPr>
      <w:r w:rsidRPr="004127EF">
        <w:rPr>
          <w:rFonts w:ascii="Times New Roman Bold" w:eastAsia="Times New Roman" w:hAnsi="Times New Roman Bold" w:cs="Times New Roman"/>
          <w:b/>
          <w:bCs/>
          <w:caps/>
          <w:kern w:val="32"/>
          <w:sz w:val="24"/>
          <w:szCs w:val="32"/>
        </w:rPr>
        <w:t>OBJECTIF GENERAL DE LA MISSION</w:t>
      </w:r>
    </w:p>
    <w:p w:rsidR="00390647" w:rsidRPr="000451DA" w:rsidRDefault="00390647" w:rsidP="00390647">
      <w:pPr>
        <w:spacing w:after="0" w:line="240" w:lineRule="auto"/>
        <w:ind w:left="720"/>
        <w:contextualSpacing/>
        <w:rPr>
          <w:rFonts w:ascii="Times New Roman" w:hAnsi="Times New Roman" w:cs="Times New Roman"/>
          <w:sz w:val="12"/>
          <w:szCs w:val="12"/>
        </w:rPr>
      </w:pPr>
    </w:p>
    <w:p w:rsidR="00217D38" w:rsidRPr="000451DA" w:rsidRDefault="00390647" w:rsidP="005D6D87">
      <w:pPr>
        <w:spacing w:after="0"/>
        <w:jc w:val="both"/>
        <w:rPr>
          <w:rFonts w:ascii="Times New Roman" w:hAnsi="Times New Roman" w:cs="Times New Roman"/>
          <w:sz w:val="24"/>
        </w:rPr>
      </w:pPr>
      <w:r w:rsidRPr="000451DA">
        <w:rPr>
          <w:rFonts w:ascii="Times New Roman" w:hAnsi="Times New Roman" w:cs="Times New Roman"/>
          <w:sz w:val="24"/>
        </w:rPr>
        <w:t>L’objectif général de la mission</w:t>
      </w:r>
      <w:r w:rsidR="00217D38" w:rsidRPr="000451DA">
        <w:rPr>
          <w:rFonts w:ascii="Times New Roman" w:hAnsi="Times New Roman" w:cs="Times New Roman"/>
          <w:sz w:val="24"/>
        </w:rPr>
        <w:t xml:space="preserve"> se divise en </w:t>
      </w:r>
      <w:r w:rsidR="00222D44" w:rsidRPr="000451DA">
        <w:rPr>
          <w:rFonts w:ascii="Times New Roman" w:hAnsi="Times New Roman" w:cs="Times New Roman"/>
          <w:sz w:val="24"/>
        </w:rPr>
        <w:t xml:space="preserve">trois </w:t>
      </w:r>
      <w:r w:rsidR="00217D38" w:rsidRPr="000451DA">
        <w:rPr>
          <w:rFonts w:ascii="Times New Roman" w:hAnsi="Times New Roman" w:cs="Times New Roman"/>
          <w:sz w:val="24"/>
        </w:rPr>
        <w:t>volets, à savoir :</w:t>
      </w:r>
    </w:p>
    <w:p w:rsidR="00217D38" w:rsidRPr="000451DA" w:rsidRDefault="00217D38" w:rsidP="00217D38">
      <w:pPr>
        <w:pStyle w:val="Paragraphedeliste"/>
        <w:numPr>
          <w:ilvl w:val="0"/>
          <w:numId w:val="52"/>
        </w:numPr>
        <w:jc w:val="both"/>
        <w:rPr>
          <w:rFonts w:ascii="Times New Roman" w:hAnsi="Times New Roman" w:cs="Times New Roman"/>
          <w:sz w:val="24"/>
          <w:szCs w:val="24"/>
        </w:rPr>
      </w:pPr>
      <w:r w:rsidRPr="000451DA">
        <w:rPr>
          <w:rFonts w:ascii="Times New Roman" w:hAnsi="Times New Roman" w:cs="Times New Roman"/>
          <w:sz w:val="24"/>
        </w:rPr>
        <w:t>A</w:t>
      </w:r>
      <w:r w:rsidR="00E468E4" w:rsidRPr="000451DA">
        <w:rPr>
          <w:rFonts w:ascii="Times New Roman" w:hAnsi="Times New Roman" w:cs="Times New Roman"/>
          <w:sz w:val="24"/>
        </w:rPr>
        <w:t>ccompagner les</w:t>
      </w:r>
      <w:r w:rsidR="00030731" w:rsidRPr="000451DA">
        <w:rPr>
          <w:rFonts w:ascii="Times New Roman" w:hAnsi="Times New Roman" w:cs="Times New Roman"/>
          <w:sz w:val="24"/>
        </w:rPr>
        <w:t xml:space="preserve"> autorités provinciales </w:t>
      </w:r>
      <w:r w:rsidR="00A71714" w:rsidRPr="000451DA">
        <w:rPr>
          <w:rFonts w:ascii="Times New Roman" w:hAnsi="Times New Roman" w:cs="Times New Roman"/>
          <w:sz w:val="24"/>
        </w:rPr>
        <w:t>et</w:t>
      </w:r>
      <w:r w:rsidR="00E468E4" w:rsidRPr="000451DA">
        <w:rPr>
          <w:rFonts w:ascii="Times New Roman" w:hAnsi="Times New Roman" w:cs="Times New Roman"/>
          <w:sz w:val="24"/>
        </w:rPr>
        <w:t xml:space="preserve"> les</w:t>
      </w:r>
      <w:r w:rsidR="00C8400B" w:rsidRPr="000451DA">
        <w:rPr>
          <w:rFonts w:ascii="Times New Roman" w:hAnsi="Times New Roman" w:cs="Times New Roman"/>
          <w:sz w:val="24"/>
        </w:rPr>
        <w:t xml:space="preserve"> RPSPE</w:t>
      </w:r>
      <w:r w:rsidR="00A71714" w:rsidRPr="000451DA">
        <w:rPr>
          <w:rFonts w:ascii="Times New Roman" w:hAnsi="Times New Roman" w:cs="Times New Roman"/>
          <w:sz w:val="24"/>
          <w:szCs w:val="24"/>
        </w:rPr>
        <w:t xml:space="preserve"> en vue de </w:t>
      </w:r>
      <w:r w:rsidR="00030731" w:rsidRPr="000451DA">
        <w:rPr>
          <w:rFonts w:ascii="Times New Roman" w:hAnsi="Times New Roman" w:cs="Times New Roman"/>
          <w:sz w:val="24"/>
        </w:rPr>
        <w:t xml:space="preserve">l’opérationnalisation de </w:t>
      </w:r>
      <w:r w:rsidR="00A71714" w:rsidRPr="000451DA">
        <w:rPr>
          <w:rFonts w:ascii="Times New Roman" w:hAnsi="Times New Roman" w:cs="Times New Roman"/>
          <w:sz w:val="24"/>
        </w:rPr>
        <w:t>ces dernières</w:t>
      </w:r>
      <w:r w:rsidR="00222D44" w:rsidRPr="000451DA">
        <w:rPr>
          <w:rFonts w:ascii="Times New Roman" w:hAnsi="Times New Roman" w:cs="Times New Roman"/>
          <w:sz w:val="24"/>
        </w:rPr>
        <w:t> ;</w:t>
      </w:r>
    </w:p>
    <w:p w:rsidR="00C7559A" w:rsidRPr="004127EF" w:rsidRDefault="00217D38" w:rsidP="00CF23AD">
      <w:pPr>
        <w:pStyle w:val="Paragraphedeliste"/>
        <w:numPr>
          <w:ilvl w:val="0"/>
          <w:numId w:val="52"/>
        </w:numPr>
        <w:jc w:val="both"/>
        <w:rPr>
          <w:rFonts w:ascii="Times New Roman" w:hAnsi="Times New Roman" w:cs="Times New Roman"/>
          <w:sz w:val="24"/>
          <w:szCs w:val="24"/>
        </w:rPr>
      </w:pPr>
      <w:r w:rsidRPr="000451DA">
        <w:rPr>
          <w:rFonts w:ascii="Times New Roman" w:hAnsi="Times New Roman" w:cs="Times New Roman"/>
          <w:sz w:val="24"/>
        </w:rPr>
        <w:t>F</w:t>
      </w:r>
      <w:r w:rsidR="00E468E4" w:rsidRPr="000451DA">
        <w:rPr>
          <w:rFonts w:ascii="Times New Roman" w:hAnsi="Times New Roman" w:cs="Times New Roman"/>
          <w:sz w:val="24"/>
        </w:rPr>
        <w:t xml:space="preserve">ournir </w:t>
      </w:r>
      <w:r w:rsidRPr="000451DA">
        <w:rPr>
          <w:rFonts w:ascii="Times New Roman" w:hAnsi="Times New Roman" w:cs="Times New Roman"/>
          <w:sz w:val="24"/>
        </w:rPr>
        <w:t xml:space="preserve">à </w:t>
      </w:r>
      <w:r w:rsidR="00884C38" w:rsidRPr="000451DA">
        <w:rPr>
          <w:rFonts w:ascii="Times New Roman" w:hAnsi="Times New Roman" w:cs="Times New Roman"/>
          <w:sz w:val="24"/>
        </w:rPr>
        <w:t>la CE</w:t>
      </w:r>
      <w:r w:rsidR="00D752C4" w:rsidRPr="000451DA">
        <w:rPr>
          <w:rFonts w:ascii="Times New Roman" w:hAnsi="Times New Roman" w:cs="Times New Roman"/>
          <w:sz w:val="24"/>
        </w:rPr>
        <w:t>P-</w:t>
      </w:r>
      <w:r w:rsidR="00884C38" w:rsidRPr="000451DA">
        <w:rPr>
          <w:rFonts w:ascii="Times New Roman" w:hAnsi="Times New Roman" w:cs="Times New Roman"/>
          <w:sz w:val="24"/>
        </w:rPr>
        <w:t>O</w:t>
      </w:r>
      <w:r w:rsidRPr="000451DA">
        <w:rPr>
          <w:rFonts w:ascii="Times New Roman" w:hAnsi="Times New Roman" w:cs="Times New Roman"/>
          <w:sz w:val="24"/>
        </w:rPr>
        <w:t xml:space="preserve">, aux UPEP ainsi qu’aux autorités provinciales et aux RPSPE </w:t>
      </w:r>
      <w:r w:rsidR="00E468E4" w:rsidRPr="000451DA">
        <w:rPr>
          <w:rFonts w:ascii="Times New Roman" w:hAnsi="Times New Roman" w:cs="Times New Roman"/>
          <w:sz w:val="24"/>
        </w:rPr>
        <w:t>des</w:t>
      </w:r>
      <w:r w:rsidR="00C8400B" w:rsidRPr="000451DA">
        <w:rPr>
          <w:rFonts w:ascii="Times New Roman" w:hAnsi="Times New Roman" w:cs="Times New Roman"/>
          <w:sz w:val="24"/>
        </w:rPr>
        <w:t xml:space="preserve"> conseil</w:t>
      </w:r>
      <w:r w:rsidR="00E468E4" w:rsidRPr="000451DA">
        <w:rPr>
          <w:rFonts w:ascii="Times New Roman" w:hAnsi="Times New Roman" w:cs="Times New Roman"/>
          <w:sz w:val="24"/>
        </w:rPr>
        <w:t>s</w:t>
      </w:r>
      <w:r w:rsidR="00C8400B" w:rsidRPr="000451DA">
        <w:rPr>
          <w:rFonts w:ascii="Times New Roman" w:hAnsi="Times New Roman" w:cs="Times New Roman"/>
          <w:sz w:val="24"/>
        </w:rPr>
        <w:t xml:space="preserve"> sur l</w:t>
      </w:r>
      <w:r w:rsidR="000332E8" w:rsidRPr="000451DA">
        <w:rPr>
          <w:rFonts w:ascii="Times New Roman" w:hAnsi="Times New Roman" w:cs="Times New Roman"/>
          <w:sz w:val="24"/>
        </w:rPr>
        <w:t>a contractualisation</w:t>
      </w:r>
      <w:r w:rsidR="002E382B" w:rsidRPr="000451DA">
        <w:rPr>
          <w:rFonts w:ascii="Times New Roman" w:hAnsi="Times New Roman" w:cs="Times New Roman"/>
          <w:sz w:val="24"/>
        </w:rPr>
        <w:t xml:space="preserve"> et transaction</w:t>
      </w:r>
      <w:r w:rsidRPr="004127EF">
        <w:rPr>
          <w:rFonts w:ascii="Times New Roman" w:hAnsi="Times New Roman" w:cs="Times New Roman"/>
          <w:sz w:val="24"/>
        </w:rPr>
        <w:t xml:space="preserve"> pour la délégation du </w:t>
      </w:r>
      <w:r w:rsidR="00867099" w:rsidRPr="004127EF">
        <w:rPr>
          <w:rFonts w:ascii="Times New Roman" w:hAnsi="Times New Roman" w:cs="Times New Roman"/>
          <w:sz w:val="24"/>
        </w:rPr>
        <w:t>SPE</w:t>
      </w:r>
      <w:r w:rsidR="00CA592A" w:rsidRPr="004127EF">
        <w:rPr>
          <w:rFonts w:ascii="Times New Roman" w:hAnsi="Times New Roman" w:cs="Times New Roman"/>
          <w:sz w:val="24"/>
        </w:rPr>
        <w:t> ;</w:t>
      </w:r>
    </w:p>
    <w:p w:rsidR="00CA592A" w:rsidRPr="000451DA" w:rsidRDefault="00CA592A" w:rsidP="00CF23AD">
      <w:pPr>
        <w:pStyle w:val="Paragraphedeliste"/>
        <w:numPr>
          <w:ilvl w:val="0"/>
          <w:numId w:val="52"/>
        </w:numPr>
        <w:jc w:val="both"/>
        <w:rPr>
          <w:rFonts w:ascii="Times New Roman" w:hAnsi="Times New Roman" w:cs="Times New Roman"/>
          <w:sz w:val="24"/>
          <w:szCs w:val="24"/>
        </w:rPr>
      </w:pPr>
      <w:r w:rsidRPr="004127EF">
        <w:rPr>
          <w:rFonts w:ascii="Times New Roman" w:hAnsi="Times New Roman" w:cs="Times New Roman"/>
          <w:sz w:val="24"/>
        </w:rPr>
        <w:t>Assister</w:t>
      </w:r>
      <w:r w:rsidR="00E33070" w:rsidRPr="004127EF">
        <w:rPr>
          <w:rFonts w:ascii="Times New Roman" w:hAnsi="Times New Roman" w:cs="Times New Roman"/>
          <w:sz w:val="24"/>
        </w:rPr>
        <w:t xml:space="preserve"> l’opérationnalisation de </w:t>
      </w:r>
      <w:r w:rsidRPr="004127EF">
        <w:rPr>
          <w:rFonts w:ascii="Times New Roman" w:hAnsi="Times New Roman" w:cs="Times New Roman"/>
          <w:sz w:val="24"/>
        </w:rPr>
        <w:t xml:space="preserve">l’Autorité de Régulation du Service Public de l’Eau (ARSPE) </w:t>
      </w:r>
      <w:r w:rsidR="00593009" w:rsidRPr="004127EF">
        <w:rPr>
          <w:rFonts w:ascii="Times New Roman" w:hAnsi="Times New Roman" w:cs="Times New Roman"/>
          <w:sz w:val="24"/>
        </w:rPr>
        <w:t>ou</w:t>
      </w:r>
      <w:r w:rsidR="00A71135" w:rsidRPr="004127EF">
        <w:rPr>
          <w:rFonts w:ascii="Times New Roman" w:hAnsi="Times New Roman" w:cs="Times New Roman"/>
          <w:sz w:val="24"/>
        </w:rPr>
        <w:t>,</w:t>
      </w:r>
      <w:r w:rsidR="00593009" w:rsidRPr="004127EF">
        <w:rPr>
          <w:rFonts w:ascii="Times New Roman" w:hAnsi="Times New Roman" w:cs="Times New Roman"/>
          <w:sz w:val="24"/>
        </w:rPr>
        <w:t xml:space="preserve"> à défaut</w:t>
      </w:r>
      <w:r w:rsidR="00883F7D" w:rsidRPr="004127EF">
        <w:rPr>
          <w:rStyle w:val="Appelnotedebasdep"/>
          <w:rFonts w:ascii="Times New Roman" w:hAnsi="Times New Roman" w:cs="Times New Roman"/>
          <w:sz w:val="24"/>
        </w:rPr>
        <w:footnoteReference w:id="2"/>
      </w:r>
      <w:r w:rsidR="00883F7D" w:rsidRPr="004127EF">
        <w:rPr>
          <w:rFonts w:ascii="Times New Roman" w:hAnsi="Times New Roman" w:cs="Times New Roman"/>
          <w:sz w:val="24"/>
        </w:rPr>
        <w:t>, accompagner</w:t>
      </w:r>
      <w:r w:rsidR="00593009" w:rsidRPr="004127EF">
        <w:rPr>
          <w:rFonts w:ascii="Times New Roman" w:hAnsi="Times New Roman" w:cs="Times New Roman"/>
          <w:sz w:val="24"/>
        </w:rPr>
        <w:t xml:space="preserve"> le service de l’administration en charge de la régulation au MRHE</w:t>
      </w:r>
      <w:r w:rsidR="008C48EF" w:rsidRPr="004127EF">
        <w:rPr>
          <w:rFonts w:ascii="Times New Roman" w:hAnsi="Times New Roman" w:cs="Times New Roman"/>
          <w:sz w:val="24"/>
        </w:rPr>
        <w:t>.</w:t>
      </w:r>
    </w:p>
    <w:p w:rsidR="00537B36" w:rsidRPr="004127EF" w:rsidRDefault="00537B36" w:rsidP="00852C2D">
      <w:pPr>
        <w:keepNext/>
        <w:numPr>
          <w:ilvl w:val="0"/>
          <w:numId w:val="9"/>
        </w:numPr>
        <w:spacing w:after="0" w:line="240" w:lineRule="auto"/>
        <w:ind w:left="426" w:hanging="426"/>
        <w:jc w:val="both"/>
        <w:outlineLvl w:val="0"/>
        <w:rPr>
          <w:rFonts w:ascii="Times New Roman Bold" w:eastAsia="Times New Roman" w:hAnsi="Times New Roman Bold" w:cs="Times New Roman"/>
          <w:b/>
          <w:bCs/>
          <w:caps/>
          <w:kern w:val="32"/>
          <w:sz w:val="24"/>
          <w:szCs w:val="32"/>
        </w:rPr>
      </w:pPr>
      <w:r w:rsidRPr="004127EF">
        <w:rPr>
          <w:rFonts w:ascii="Times New Roman Bold" w:eastAsia="Times New Roman" w:hAnsi="Times New Roman Bold" w:cs="Times New Roman"/>
          <w:b/>
          <w:bCs/>
          <w:caps/>
          <w:kern w:val="32"/>
          <w:sz w:val="24"/>
          <w:szCs w:val="32"/>
        </w:rPr>
        <w:t xml:space="preserve">objectifs speciFIques de la mission </w:t>
      </w:r>
    </w:p>
    <w:p w:rsidR="00537B36" w:rsidRPr="000451DA" w:rsidRDefault="00537B36" w:rsidP="00537B36">
      <w:pPr>
        <w:tabs>
          <w:tab w:val="left" w:pos="2160"/>
        </w:tabs>
        <w:spacing w:after="0" w:line="276" w:lineRule="auto"/>
        <w:ind w:left="644"/>
        <w:jc w:val="both"/>
        <w:rPr>
          <w:b/>
          <w:sz w:val="12"/>
          <w:szCs w:val="12"/>
        </w:rPr>
      </w:pPr>
      <w:r w:rsidRPr="000451DA">
        <w:rPr>
          <w:b/>
          <w:sz w:val="12"/>
          <w:szCs w:val="12"/>
        </w:rPr>
        <w:tab/>
      </w:r>
    </w:p>
    <w:p w:rsidR="00631E3A" w:rsidRPr="000451DA" w:rsidRDefault="00537B36" w:rsidP="00537B36">
      <w:p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Les </w:t>
      </w:r>
      <w:r w:rsidR="00631E3A" w:rsidRPr="000451DA">
        <w:rPr>
          <w:rFonts w:ascii="Times New Roman" w:hAnsi="Times New Roman" w:cs="Times New Roman"/>
          <w:sz w:val="24"/>
          <w:szCs w:val="24"/>
        </w:rPr>
        <w:t xml:space="preserve">objectifs spécifiques de la mission </w:t>
      </w:r>
      <w:r w:rsidR="00CF7492" w:rsidRPr="000451DA">
        <w:rPr>
          <w:rFonts w:ascii="Times New Roman" w:hAnsi="Times New Roman" w:cs="Times New Roman"/>
          <w:sz w:val="24"/>
          <w:szCs w:val="24"/>
        </w:rPr>
        <w:t>so</w:t>
      </w:r>
      <w:r w:rsidR="00B02241" w:rsidRPr="000451DA">
        <w:rPr>
          <w:rFonts w:ascii="Times New Roman" w:hAnsi="Times New Roman" w:cs="Times New Roman"/>
          <w:sz w:val="24"/>
          <w:szCs w:val="24"/>
        </w:rPr>
        <w:t>nt</w:t>
      </w:r>
      <w:r w:rsidR="00D14036" w:rsidRPr="000451DA">
        <w:rPr>
          <w:rFonts w:ascii="Times New Roman" w:hAnsi="Times New Roman" w:cs="Times New Roman"/>
          <w:sz w:val="24"/>
          <w:szCs w:val="24"/>
        </w:rPr>
        <w:t xml:space="preserve"> </w:t>
      </w:r>
      <w:r w:rsidR="001647FD" w:rsidRPr="000451DA">
        <w:rPr>
          <w:rFonts w:ascii="Times New Roman" w:hAnsi="Times New Roman" w:cs="Times New Roman"/>
          <w:sz w:val="24"/>
          <w:szCs w:val="24"/>
        </w:rPr>
        <w:t>:</w:t>
      </w:r>
      <w:r w:rsidR="00631E3A" w:rsidRPr="000451DA">
        <w:rPr>
          <w:rFonts w:ascii="Times New Roman" w:hAnsi="Times New Roman" w:cs="Times New Roman"/>
          <w:sz w:val="24"/>
          <w:szCs w:val="24"/>
        </w:rPr>
        <w:t xml:space="preserve"> </w:t>
      </w:r>
    </w:p>
    <w:p w:rsidR="00B02241" w:rsidRPr="000451DA" w:rsidRDefault="00B02241" w:rsidP="005D6D8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 xml:space="preserve">Soutien aux RPSPE des provinces du </w:t>
      </w:r>
      <w:proofErr w:type="spellStart"/>
      <w:r w:rsidRPr="000451DA">
        <w:rPr>
          <w:rFonts w:ascii="Times New Roman" w:hAnsi="Times New Roman" w:cs="Times New Roman"/>
          <w:b/>
          <w:bCs/>
          <w:sz w:val="24"/>
          <w:szCs w:val="24"/>
        </w:rPr>
        <w:t>Kwilu</w:t>
      </w:r>
      <w:proofErr w:type="spellEnd"/>
      <w:r w:rsidRPr="000451DA">
        <w:rPr>
          <w:rFonts w:ascii="Times New Roman" w:hAnsi="Times New Roman" w:cs="Times New Roman"/>
          <w:b/>
          <w:bCs/>
          <w:sz w:val="24"/>
          <w:szCs w:val="24"/>
        </w:rPr>
        <w:t>, Kasaï, Kasaï Central et Kasaï Oriental</w:t>
      </w:r>
    </w:p>
    <w:p w:rsidR="00C7559A" w:rsidRPr="000451DA" w:rsidRDefault="00B16440" w:rsidP="00C83180">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Vérifier le processus</w:t>
      </w:r>
      <w:r w:rsidR="00C7559A" w:rsidRPr="000451DA">
        <w:rPr>
          <w:rFonts w:ascii="Times New Roman" w:hAnsi="Times New Roman" w:cs="Times New Roman"/>
          <w:sz w:val="24"/>
          <w:szCs w:val="24"/>
        </w:rPr>
        <w:t xml:space="preserve"> </w:t>
      </w:r>
      <w:r w:rsidRPr="000451DA">
        <w:rPr>
          <w:rFonts w:ascii="Times New Roman" w:hAnsi="Times New Roman" w:cs="Times New Roman"/>
          <w:sz w:val="24"/>
          <w:szCs w:val="24"/>
        </w:rPr>
        <w:t>d</w:t>
      </w:r>
      <w:r w:rsidR="00C7559A" w:rsidRPr="000451DA">
        <w:rPr>
          <w:rFonts w:ascii="Times New Roman" w:hAnsi="Times New Roman" w:cs="Times New Roman"/>
          <w:sz w:val="24"/>
          <w:szCs w:val="24"/>
        </w:rPr>
        <w:t xml:space="preserve">’établissement des </w:t>
      </w:r>
      <w:r w:rsidR="00E468E4" w:rsidRPr="000451DA">
        <w:rPr>
          <w:rFonts w:ascii="Times New Roman" w:hAnsi="Times New Roman" w:cs="Times New Roman"/>
          <w:sz w:val="24"/>
          <w:szCs w:val="24"/>
        </w:rPr>
        <w:t>RPSPE</w:t>
      </w:r>
      <w:r w:rsidR="001420A4" w:rsidRPr="000451DA">
        <w:rPr>
          <w:rFonts w:ascii="Times New Roman" w:hAnsi="Times New Roman" w:cs="Times New Roman"/>
          <w:sz w:val="24"/>
          <w:szCs w:val="24"/>
        </w:rPr>
        <w:t xml:space="preserve"> (</w:t>
      </w:r>
      <w:r w:rsidR="00E468E4" w:rsidRPr="000451DA">
        <w:rPr>
          <w:rFonts w:ascii="Times New Roman" w:hAnsi="Times New Roman" w:cs="Times New Roman"/>
          <w:sz w:val="24"/>
          <w:szCs w:val="24"/>
        </w:rPr>
        <w:t>instruments légaux</w:t>
      </w:r>
      <w:r w:rsidR="001420A4" w:rsidRPr="000451DA">
        <w:rPr>
          <w:rFonts w:ascii="Times New Roman" w:hAnsi="Times New Roman" w:cs="Times New Roman"/>
          <w:sz w:val="24"/>
          <w:szCs w:val="24"/>
        </w:rPr>
        <w:t>)</w:t>
      </w:r>
      <w:r w:rsidRPr="000451DA">
        <w:rPr>
          <w:rFonts w:ascii="Times New Roman" w:hAnsi="Times New Roman" w:cs="Times New Roman"/>
          <w:sz w:val="24"/>
          <w:szCs w:val="24"/>
        </w:rPr>
        <w:t xml:space="preserve"> et du </w:t>
      </w:r>
      <w:r w:rsidR="00C7559A" w:rsidRPr="000451DA">
        <w:rPr>
          <w:rFonts w:ascii="Times New Roman" w:hAnsi="Times New Roman" w:cs="Times New Roman"/>
          <w:sz w:val="24"/>
          <w:szCs w:val="24"/>
        </w:rPr>
        <w:t xml:space="preserve">recrutement de </w:t>
      </w:r>
      <w:r w:rsidR="001F42E4" w:rsidRPr="000451DA">
        <w:rPr>
          <w:rFonts w:ascii="Times New Roman" w:hAnsi="Times New Roman" w:cs="Times New Roman"/>
          <w:sz w:val="24"/>
          <w:szCs w:val="24"/>
        </w:rPr>
        <w:t xml:space="preserve">leur </w:t>
      </w:r>
      <w:r w:rsidR="00C7559A" w:rsidRPr="000451DA">
        <w:rPr>
          <w:rFonts w:ascii="Times New Roman" w:hAnsi="Times New Roman" w:cs="Times New Roman"/>
          <w:sz w:val="24"/>
          <w:szCs w:val="24"/>
        </w:rPr>
        <w:t>personnel</w:t>
      </w:r>
      <w:r w:rsidRPr="000451DA">
        <w:rPr>
          <w:rFonts w:ascii="Times New Roman" w:hAnsi="Times New Roman" w:cs="Times New Roman"/>
          <w:sz w:val="24"/>
          <w:szCs w:val="24"/>
        </w:rPr>
        <w:t xml:space="preserve"> et si nécessaire, accompagner les autorités provinciales </w:t>
      </w:r>
      <w:r w:rsidR="001F42E4" w:rsidRPr="000451DA">
        <w:rPr>
          <w:rFonts w:ascii="Times New Roman" w:hAnsi="Times New Roman" w:cs="Times New Roman"/>
          <w:sz w:val="24"/>
          <w:szCs w:val="24"/>
        </w:rPr>
        <w:t xml:space="preserve">dans </w:t>
      </w:r>
      <w:r w:rsidRPr="000451DA">
        <w:rPr>
          <w:rFonts w:ascii="Times New Roman" w:hAnsi="Times New Roman" w:cs="Times New Roman"/>
          <w:sz w:val="24"/>
          <w:szCs w:val="24"/>
        </w:rPr>
        <w:t>l’établissement et le recrutement</w:t>
      </w:r>
      <w:r w:rsidR="00C7559A" w:rsidRPr="000451DA">
        <w:rPr>
          <w:rFonts w:ascii="Times New Roman" w:hAnsi="Times New Roman" w:cs="Times New Roman"/>
          <w:sz w:val="24"/>
          <w:szCs w:val="24"/>
        </w:rPr>
        <w:t xml:space="preserve"> </w:t>
      </w:r>
      <w:r w:rsidR="00B02241" w:rsidRPr="000451DA">
        <w:rPr>
          <w:rFonts w:ascii="Times New Roman" w:hAnsi="Times New Roman" w:cs="Times New Roman"/>
          <w:sz w:val="24"/>
          <w:szCs w:val="24"/>
        </w:rPr>
        <w:t>compétitif</w:t>
      </w:r>
      <w:r w:rsidR="00C7559A" w:rsidRPr="000451DA">
        <w:rPr>
          <w:rFonts w:ascii="Times New Roman" w:hAnsi="Times New Roman" w:cs="Times New Roman"/>
          <w:sz w:val="24"/>
          <w:szCs w:val="24"/>
        </w:rPr>
        <w:t xml:space="preserve"> </w:t>
      </w:r>
      <w:r w:rsidRPr="000451DA">
        <w:rPr>
          <w:rFonts w:ascii="Times New Roman" w:hAnsi="Times New Roman" w:cs="Times New Roman"/>
          <w:sz w:val="24"/>
          <w:szCs w:val="24"/>
        </w:rPr>
        <w:t xml:space="preserve">ainsi que </w:t>
      </w:r>
      <w:r w:rsidR="001F42E4" w:rsidRPr="000451DA">
        <w:rPr>
          <w:rFonts w:ascii="Times New Roman" w:hAnsi="Times New Roman" w:cs="Times New Roman"/>
          <w:sz w:val="24"/>
          <w:szCs w:val="24"/>
        </w:rPr>
        <w:t xml:space="preserve">dans </w:t>
      </w:r>
      <w:r w:rsidR="00C7559A" w:rsidRPr="000451DA">
        <w:rPr>
          <w:rFonts w:ascii="Times New Roman" w:hAnsi="Times New Roman" w:cs="Times New Roman"/>
          <w:sz w:val="24"/>
          <w:szCs w:val="24"/>
        </w:rPr>
        <w:t>la mise à disposition régulière des allocations budgétaires pour le fonctionnement opérationnel des</w:t>
      </w:r>
      <w:r w:rsidR="00E468E4" w:rsidRPr="000451DA">
        <w:rPr>
          <w:rFonts w:ascii="Times New Roman" w:hAnsi="Times New Roman" w:cs="Times New Roman"/>
          <w:sz w:val="24"/>
          <w:szCs w:val="24"/>
        </w:rPr>
        <w:t xml:space="preserve"> RPSPE</w:t>
      </w:r>
      <w:r w:rsidR="00C7559A" w:rsidRPr="000451DA">
        <w:rPr>
          <w:rFonts w:ascii="Times New Roman" w:hAnsi="Times New Roman" w:cs="Times New Roman"/>
          <w:sz w:val="24"/>
          <w:szCs w:val="24"/>
        </w:rPr>
        <w:t> ;</w:t>
      </w:r>
    </w:p>
    <w:p w:rsidR="00E468E4" w:rsidRPr="000451DA" w:rsidRDefault="00C7559A" w:rsidP="00C83180">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Accompagner les </w:t>
      </w:r>
      <w:r w:rsidR="00E468E4" w:rsidRPr="000451DA">
        <w:rPr>
          <w:rFonts w:ascii="Times New Roman" w:hAnsi="Times New Roman" w:cs="Times New Roman"/>
          <w:sz w:val="24"/>
          <w:szCs w:val="24"/>
        </w:rPr>
        <w:t>RPSPE</w:t>
      </w:r>
      <w:r w:rsidRPr="000451DA">
        <w:rPr>
          <w:rFonts w:ascii="Times New Roman" w:hAnsi="Times New Roman" w:cs="Times New Roman"/>
          <w:sz w:val="24"/>
          <w:szCs w:val="24"/>
        </w:rPr>
        <w:t xml:space="preserve"> </w:t>
      </w:r>
      <w:r w:rsidR="00A41A74" w:rsidRPr="000451DA">
        <w:rPr>
          <w:rFonts w:ascii="Times New Roman" w:hAnsi="Times New Roman" w:cs="Times New Roman"/>
          <w:sz w:val="24"/>
          <w:szCs w:val="24"/>
        </w:rPr>
        <w:t xml:space="preserve">dans </w:t>
      </w:r>
      <w:r w:rsidRPr="000451DA">
        <w:rPr>
          <w:rFonts w:ascii="Times New Roman" w:hAnsi="Times New Roman" w:cs="Times New Roman"/>
          <w:sz w:val="24"/>
          <w:szCs w:val="24"/>
        </w:rPr>
        <w:t>l'élaboration d</w:t>
      </w:r>
      <w:r w:rsidR="00E468E4" w:rsidRPr="000451DA">
        <w:rPr>
          <w:rFonts w:ascii="Times New Roman" w:hAnsi="Times New Roman" w:cs="Times New Roman"/>
          <w:sz w:val="24"/>
          <w:szCs w:val="24"/>
        </w:rPr>
        <w:t xml:space="preserve">es manuels </w:t>
      </w:r>
      <w:r w:rsidR="00B02241" w:rsidRPr="000451DA">
        <w:rPr>
          <w:rFonts w:ascii="Times New Roman" w:hAnsi="Times New Roman" w:cs="Times New Roman"/>
          <w:sz w:val="24"/>
          <w:szCs w:val="24"/>
        </w:rPr>
        <w:t>opérationnels</w:t>
      </w:r>
      <w:r w:rsidR="00E468E4" w:rsidRPr="000451DA">
        <w:rPr>
          <w:rFonts w:ascii="Times New Roman" w:hAnsi="Times New Roman" w:cs="Times New Roman"/>
          <w:sz w:val="24"/>
          <w:szCs w:val="24"/>
        </w:rPr>
        <w:t xml:space="preserve"> et administratifs ;</w:t>
      </w:r>
    </w:p>
    <w:p w:rsidR="00B02241" w:rsidRPr="000451DA" w:rsidRDefault="00B02241" w:rsidP="00B02241">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Renforcer les capacités des membres des RPSPE à travers des formations sur des sujets en rapport avec leurs missions ;</w:t>
      </w:r>
    </w:p>
    <w:p w:rsidR="00892EF7" w:rsidRPr="000451DA" w:rsidRDefault="0062674D" w:rsidP="00B02241">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Appuyer les RPSPE à la mise en place de sites web qu’elles seront en mesure de mettre à jour</w:t>
      </w:r>
      <w:r w:rsidR="00892EF7" w:rsidRPr="000451DA">
        <w:rPr>
          <w:rFonts w:ascii="Times New Roman" w:hAnsi="Times New Roman" w:cs="Times New Roman"/>
          <w:sz w:val="24"/>
          <w:szCs w:val="24"/>
        </w:rPr>
        <w:t> ;</w:t>
      </w:r>
    </w:p>
    <w:p w:rsidR="00892EF7" w:rsidRPr="000451DA" w:rsidRDefault="00892EF7" w:rsidP="00892EF7">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Accompagner les RPSPE à la mise en place d’un fonds de « redevance » </w:t>
      </w:r>
      <w:r w:rsidRPr="000451DA">
        <w:rPr>
          <w:rFonts w:ascii="Times New Roman" w:hAnsi="Times New Roman" w:cs="Times New Roman"/>
          <w:sz w:val="24"/>
        </w:rPr>
        <w:t xml:space="preserve">alimenté notamment par les redevances de l’eau et par le budget provincial et/ou national, </w:t>
      </w:r>
      <w:r w:rsidR="00A74F1C" w:rsidRPr="004127EF">
        <w:rPr>
          <w:rFonts w:ascii="Times New Roman" w:hAnsi="Times New Roman" w:cs="Times New Roman"/>
          <w:sz w:val="24"/>
        </w:rPr>
        <w:t>(comme prévu par l’</w:t>
      </w:r>
      <w:r w:rsidRPr="000451DA">
        <w:rPr>
          <w:rFonts w:ascii="Times New Roman" w:hAnsi="Times New Roman" w:cs="Times New Roman"/>
          <w:sz w:val="24"/>
        </w:rPr>
        <w:t xml:space="preserve">article 79 </w:t>
      </w:r>
      <w:r w:rsidR="00A74F1C" w:rsidRPr="004127EF">
        <w:rPr>
          <w:rFonts w:ascii="Times New Roman" w:hAnsi="Times New Roman" w:cs="Times New Roman"/>
          <w:sz w:val="24"/>
        </w:rPr>
        <w:t>de la loi relative à l’eau</w:t>
      </w:r>
      <w:r w:rsidR="000948B2" w:rsidRPr="004127EF">
        <w:rPr>
          <w:rFonts w:ascii="Times New Roman" w:hAnsi="Times New Roman" w:cs="Times New Roman"/>
          <w:sz w:val="24"/>
        </w:rPr>
        <w:t>)</w:t>
      </w:r>
      <w:r w:rsidRPr="000451DA">
        <w:rPr>
          <w:rFonts w:ascii="Times New Roman" w:hAnsi="Times New Roman" w:cs="Times New Roman"/>
          <w:sz w:val="24"/>
        </w:rPr>
        <w:t> </w:t>
      </w:r>
      <w:r w:rsidRPr="000451DA">
        <w:rPr>
          <w:rFonts w:ascii="Times New Roman" w:hAnsi="Times New Roman" w:cs="Times New Roman"/>
          <w:sz w:val="24"/>
          <w:szCs w:val="24"/>
        </w:rPr>
        <w:t>;</w:t>
      </w:r>
    </w:p>
    <w:p w:rsidR="0062674D" w:rsidRPr="004127EF" w:rsidRDefault="00892EF7">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Accompagner les RPSPE dans le suivi des opérateurs, (en collaboration avec le </w:t>
      </w:r>
      <w:r w:rsidR="007919CD" w:rsidRPr="000451DA">
        <w:rPr>
          <w:rFonts w:ascii="Times New Roman" w:hAnsi="Times New Roman" w:cs="Times New Roman"/>
          <w:sz w:val="24"/>
          <w:szCs w:val="24"/>
        </w:rPr>
        <w:t>Consultant en</w:t>
      </w:r>
      <w:r w:rsidRPr="000451DA">
        <w:rPr>
          <w:rFonts w:ascii="Times New Roman" w:hAnsi="Times New Roman" w:cs="Times New Roman"/>
          <w:sz w:val="24"/>
          <w:szCs w:val="24"/>
        </w:rPr>
        <w:t xml:space="preserve"> charge du déploiement du SGI), dans la collecte des premières redevances et à l’élaboration et publication des rapports de suivi des opérateurs.</w:t>
      </w:r>
    </w:p>
    <w:p w:rsidR="00101DF4" w:rsidRPr="004127EF" w:rsidRDefault="00101DF4">
      <w:pPr>
        <w:pStyle w:val="Paragraphedeliste"/>
        <w:numPr>
          <w:ilvl w:val="0"/>
          <w:numId w:val="16"/>
        </w:numPr>
        <w:spacing w:after="0" w:line="276" w:lineRule="auto"/>
        <w:jc w:val="both"/>
        <w:rPr>
          <w:rFonts w:ascii="Times New Roman" w:hAnsi="Times New Roman" w:cs="Times New Roman"/>
          <w:sz w:val="24"/>
          <w:szCs w:val="24"/>
        </w:rPr>
      </w:pPr>
      <w:r w:rsidRPr="004127EF">
        <w:rPr>
          <w:rFonts w:ascii="Times New Roman" w:hAnsi="Times New Roman" w:cs="Times New Roman"/>
          <w:sz w:val="24"/>
          <w:szCs w:val="24"/>
        </w:rPr>
        <w:t xml:space="preserve">Accompagner les RPSPE à la mise en conformité des opérateurs existants opérant hors cadre de DSPE. </w:t>
      </w:r>
    </w:p>
    <w:p w:rsidR="0072600E" w:rsidRPr="000451DA" w:rsidRDefault="0072600E" w:rsidP="000451DA">
      <w:pPr>
        <w:pStyle w:val="Paragraphedeliste"/>
        <w:spacing w:after="0" w:line="276" w:lineRule="auto"/>
        <w:jc w:val="both"/>
        <w:rPr>
          <w:rFonts w:ascii="Times New Roman" w:hAnsi="Times New Roman" w:cs="Times New Roman"/>
          <w:sz w:val="12"/>
          <w:szCs w:val="12"/>
        </w:rPr>
      </w:pPr>
    </w:p>
    <w:p w:rsidR="00B02241" w:rsidRPr="000451DA" w:rsidRDefault="00B02241" w:rsidP="005D6D8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Conseil</w:t>
      </w:r>
      <w:r w:rsidR="002E382B" w:rsidRPr="000451DA">
        <w:rPr>
          <w:rFonts w:ascii="Times New Roman" w:hAnsi="Times New Roman" w:cs="Times New Roman"/>
          <w:b/>
          <w:bCs/>
          <w:sz w:val="24"/>
          <w:szCs w:val="24"/>
        </w:rPr>
        <w:t>s</w:t>
      </w:r>
      <w:r w:rsidRPr="000451DA">
        <w:rPr>
          <w:rFonts w:ascii="Times New Roman" w:hAnsi="Times New Roman" w:cs="Times New Roman"/>
          <w:b/>
          <w:bCs/>
          <w:sz w:val="24"/>
          <w:szCs w:val="24"/>
        </w:rPr>
        <w:t xml:space="preserve"> en </w:t>
      </w:r>
      <w:r w:rsidR="000332E8" w:rsidRPr="000451DA">
        <w:rPr>
          <w:rFonts w:ascii="Times New Roman" w:hAnsi="Times New Roman" w:cs="Times New Roman"/>
          <w:b/>
          <w:bCs/>
          <w:sz w:val="24"/>
          <w:szCs w:val="24"/>
        </w:rPr>
        <w:t>contractualisation</w:t>
      </w:r>
      <w:r w:rsidR="002E382B" w:rsidRPr="000451DA">
        <w:rPr>
          <w:rFonts w:ascii="Times New Roman" w:hAnsi="Times New Roman" w:cs="Times New Roman"/>
          <w:b/>
          <w:bCs/>
          <w:sz w:val="24"/>
          <w:szCs w:val="24"/>
        </w:rPr>
        <w:t xml:space="preserve"> et transaction</w:t>
      </w:r>
    </w:p>
    <w:p w:rsidR="00E468E4" w:rsidRPr="000451DA" w:rsidRDefault="00BB31F6" w:rsidP="000451DA">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Sur base du guide à la délégation de la Gestion du SPE du MRHE</w:t>
      </w:r>
      <w:r w:rsidR="00D371F3" w:rsidRPr="000451DA">
        <w:rPr>
          <w:rStyle w:val="Appelnotedebasdep"/>
          <w:rFonts w:ascii="Times New Roman" w:hAnsi="Times New Roman" w:cs="Times New Roman"/>
          <w:sz w:val="24"/>
          <w:szCs w:val="24"/>
        </w:rPr>
        <w:footnoteReference w:id="3"/>
      </w:r>
      <w:r w:rsidRPr="000451DA">
        <w:rPr>
          <w:rFonts w:ascii="Times New Roman" w:hAnsi="Times New Roman" w:cs="Times New Roman"/>
          <w:sz w:val="24"/>
          <w:szCs w:val="24"/>
        </w:rPr>
        <w:t>, p</w:t>
      </w:r>
      <w:r w:rsidR="00B02241" w:rsidRPr="000451DA">
        <w:rPr>
          <w:rFonts w:ascii="Times New Roman" w:hAnsi="Times New Roman" w:cs="Times New Roman"/>
          <w:sz w:val="24"/>
          <w:szCs w:val="24"/>
        </w:rPr>
        <w:t>roposer des options sur les</w:t>
      </w:r>
      <w:r w:rsidR="00E468E4" w:rsidRPr="000451DA">
        <w:rPr>
          <w:rFonts w:ascii="Times New Roman" w:hAnsi="Times New Roman" w:cs="Times New Roman"/>
          <w:sz w:val="24"/>
          <w:szCs w:val="24"/>
        </w:rPr>
        <w:t xml:space="preserve"> mode</w:t>
      </w:r>
      <w:r w:rsidR="00B02241" w:rsidRPr="000451DA">
        <w:rPr>
          <w:rFonts w:ascii="Times New Roman" w:hAnsi="Times New Roman" w:cs="Times New Roman"/>
          <w:sz w:val="24"/>
          <w:szCs w:val="24"/>
        </w:rPr>
        <w:t>s</w:t>
      </w:r>
      <w:r w:rsidR="00E468E4" w:rsidRPr="000451DA">
        <w:rPr>
          <w:rFonts w:ascii="Times New Roman" w:hAnsi="Times New Roman" w:cs="Times New Roman"/>
          <w:sz w:val="24"/>
          <w:szCs w:val="24"/>
        </w:rPr>
        <w:t xml:space="preserve"> de délégation du SPE </w:t>
      </w:r>
      <w:r w:rsidR="00A41A74" w:rsidRPr="000451DA">
        <w:rPr>
          <w:rFonts w:ascii="Times New Roman" w:hAnsi="Times New Roman" w:cs="Times New Roman"/>
          <w:sz w:val="24"/>
          <w:szCs w:val="24"/>
        </w:rPr>
        <w:t xml:space="preserve">adaptés aux différentes zones du projet </w:t>
      </w:r>
      <w:r w:rsidR="00E468E4" w:rsidRPr="000451DA">
        <w:rPr>
          <w:rFonts w:ascii="Times New Roman" w:hAnsi="Times New Roman" w:cs="Times New Roman"/>
          <w:sz w:val="24"/>
          <w:szCs w:val="24"/>
        </w:rPr>
        <w:t xml:space="preserve">et </w:t>
      </w:r>
      <w:r w:rsidR="00B02241" w:rsidRPr="000451DA">
        <w:rPr>
          <w:rFonts w:ascii="Times New Roman" w:hAnsi="Times New Roman" w:cs="Times New Roman"/>
          <w:sz w:val="24"/>
          <w:szCs w:val="24"/>
        </w:rPr>
        <w:t>les soumettre à la</w:t>
      </w:r>
      <w:r w:rsidR="00E468E4" w:rsidRPr="000451DA">
        <w:rPr>
          <w:rFonts w:ascii="Times New Roman" w:hAnsi="Times New Roman" w:cs="Times New Roman"/>
          <w:sz w:val="24"/>
          <w:szCs w:val="24"/>
        </w:rPr>
        <w:t xml:space="preserve"> validation </w:t>
      </w:r>
      <w:r w:rsidR="00B02241" w:rsidRPr="000451DA">
        <w:rPr>
          <w:rFonts w:ascii="Times New Roman" w:hAnsi="Times New Roman" w:cs="Times New Roman"/>
          <w:sz w:val="24"/>
          <w:szCs w:val="24"/>
        </w:rPr>
        <w:t>de</w:t>
      </w:r>
      <w:r w:rsidR="00CC37A3" w:rsidRPr="004127EF">
        <w:rPr>
          <w:rFonts w:ascii="Times New Roman" w:hAnsi="Times New Roman" w:cs="Times New Roman"/>
          <w:sz w:val="24"/>
          <w:szCs w:val="24"/>
        </w:rPr>
        <w:t xml:space="preserve">s autorités provinciales </w:t>
      </w:r>
      <w:r w:rsidR="00FE4C92" w:rsidRPr="004127EF">
        <w:rPr>
          <w:rFonts w:ascii="Times New Roman" w:hAnsi="Times New Roman" w:cs="Times New Roman"/>
          <w:sz w:val="24"/>
          <w:szCs w:val="24"/>
        </w:rPr>
        <w:t xml:space="preserve">(via la CEP-O et les UPEP) </w:t>
      </w:r>
      <w:r w:rsidR="00E468E4" w:rsidRPr="000451DA">
        <w:rPr>
          <w:rFonts w:ascii="Times New Roman" w:hAnsi="Times New Roman" w:cs="Times New Roman"/>
          <w:sz w:val="24"/>
          <w:szCs w:val="24"/>
        </w:rPr>
        <w:t>;</w:t>
      </w:r>
    </w:p>
    <w:p w:rsidR="00E468E4" w:rsidRPr="000451DA" w:rsidRDefault="00E468E4" w:rsidP="000451DA">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lastRenderedPageBreak/>
        <w:t xml:space="preserve">Accompagner les RPSPE à </w:t>
      </w:r>
      <w:r w:rsidR="00683F0B" w:rsidRPr="000451DA">
        <w:rPr>
          <w:rFonts w:ascii="Times New Roman" w:hAnsi="Times New Roman" w:cs="Times New Roman"/>
          <w:sz w:val="24"/>
          <w:szCs w:val="24"/>
        </w:rPr>
        <w:t>la structuration</w:t>
      </w:r>
      <w:r w:rsidRPr="000451DA">
        <w:rPr>
          <w:rFonts w:ascii="Times New Roman" w:hAnsi="Times New Roman" w:cs="Times New Roman"/>
          <w:sz w:val="24"/>
          <w:szCs w:val="24"/>
        </w:rPr>
        <w:t xml:space="preserve"> des instruments de délégation du SPE : modèles standards de</w:t>
      </w:r>
      <w:r w:rsidR="001420A4" w:rsidRPr="000451DA">
        <w:rPr>
          <w:rFonts w:ascii="Times New Roman" w:hAnsi="Times New Roman" w:cs="Times New Roman"/>
          <w:sz w:val="24"/>
          <w:szCs w:val="24"/>
        </w:rPr>
        <w:t xml:space="preserve"> </w:t>
      </w:r>
      <w:r w:rsidRPr="000451DA">
        <w:rPr>
          <w:rFonts w:ascii="Times New Roman" w:hAnsi="Times New Roman" w:cs="Times New Roman"/>
          <w:sz w:val="24"/>
          <w:szCs w:val="24"/>
        </w:rPr>
        <w:t>C</w:t>
      </w:r>
      <w:r w:rsidR="001420A4" w:rsidRPr="000451DA">
        <w:rPr>
          <w:rFonts w:ascii="Times New Roman" w:hAnsi="Times New Roman" w:cs="Times New Roman"/>
          <w:sz w:val="24"/>
          <w:szCs w:val="24"/>
        </w:rPr>
        <w:t xml:space="preserve">onventions de </w:t>
      </w:r>
      <w:r w:rsidRPr="000451DA">
        <w:rPr>
          <w:rFonts w:ascii="Times New Roman" w:hAnsi="Times New Roman" w:cs="Times New Roman"/>
          <w:sz w:val="24"/>
          <w:szCs w:val="24"/>
        </w:rPr>
        <w:t>D</w:t>
      </w:r>
      <w:r w:rsidR="001420A4" w:rsidRPr="000451DA">
        <w:rPr>
          <w:rFonts w:ascii="Times New Roman" w:hAnsi="Times New Roman" w:cs="Times New Roman"/>
          <w:sz w:val="24"/>
          <w:szCs w:val="24"/>
        </w:rPr>
        <w:t>élégation d</w:t>
      </w:r>
      <w:r w:rsidRPr="000451DA">
        <w:rPr>
          <w:rFonts w:ascii="Times New Roman" w:hAnsi="Times New Roman" w:cs="Times New Roman"/>
          <w:sz w:val="24"/>
          <w:szCs w:val="24"/>
        </w:rPr>
        <w:t>u S</w:t>
      </w:r>
      <w:r w:rsidR="001420A4" w:rsidRPr="000451DA">
        <w:rPr>
          <w:rFonts w:ascii="Times New Roman" w:hAnsi="Times New Roman" w:cs="Times New Roman"/>
          <w:sz w:val="24"/>
          <w:szCs w:val="24"/>
        </w:rPr>
        <w:t xml:space="preserve">ervice </w:t>
      </w:r>
      <w:r w:rsidRPr="000451DA">
        <w:rPr>
          <w:rFonts w:ascii="Times New Roman" w:hAnsi="Times New Roman" w:cs="Times New Roman"/>
          <w:sz w:val="24"/>
          <w:szCs w:val="24"/>
        </w:rPr>
        <w:t>P</w:t>
      </w:r>
      <w:r w:rsidR="001420A4" w:rsidRPr="000451DA">
        <w:rPr>
          <w:rFonts w:ascii="Times New Roman" w:hAnsi="Times New Roman" w:cs="Times New Roman"/>
          <w:sz w:val="24"/>
          <w:szCs w:val="24"/>
        </w:rPr>
        <w:t>ublic de l’</w:t>
      </w:r>
      <w:r w:rsidRPr="000451DA">
        <w:rPr>
          <w:rFonts w:ascii="Times New Roman" w:hAnsi="Times New Roman" w:cs="Times New Roman"/>
          <w:sz w:val="24"/>
          <w:szCs w:val="24"/>
        </w:rPr>
        <w:t>E</w:t>
      </w:r>
      <w:r w:rsidR="001420A4" w:rsidRPr="000451DA">
        <w:rPr>
          <w:rFonts w:ascii="Times New Roman" w:hAnsi="Times New Roman" w:cs="Times New Roman"/>
          <w:sz w:val="24"/>
          <w:szCs w:val="24"/>
        </w:rPr>
        <w:t>au, outils de gestion et de suivi</w:t>
      </w:r>
      <w:r w:rsidRPr="000451DA">
        <w:rPr>
          <w:rFonts w:ascii="Times New Roman" w:hAnsi="Times New Roman" w:cs="Times New Roman"/>
          <w:sz w:val="24"/>
          <w:szCs w:val="24"/>
        </w:rPr>
        <w:t xml:space="preserve">, critères et indicateurs de performance pour </w:t>
      </w:r>
      <w:r w:rsidR="001B0FB9" w:rsidRPr="000451DA">
        <w:rPr>
          <w:rFonts w:ascii="Times New Roman" w:hAnsi="Times New Roman" w:cs="Times New Roman"/>
          <w:sz w:val="24"/>
          <w:szCs w:val="24"/>
        </w:rPr>
        <w:t xml:space="preserve">subventions basées sur </w:t>
      </w:r>
      <w:r w:rsidR="00A41A74" w:rsidRPr="000451DA">
        <w:rPr>
          <w:rFonts w:ascii="Times New Roman" w:hAnsi="Times New Roman" w:cs="Times New Roman"/>
          <w:sz w:val="24"/>
          <w:szCs w:val="24"/>
        </w:rPr>
        <w:t>les résultats</w:t>
      </w:r>
      <w:r w:rsidR="001B0FB9" w:rsidRPr="000451DA">
        <w:rPr>
          <w:rFonts w:ascii="Times New Roman" w:hAnsi="Times New Roman" w:cs="Times New Roman"/>
          <w:sz w:val="24"/>
          <w:szCs w:val="24"/>
        </w:rPr>
        <w:t xml:space="preserve"> (en lien avec une autre AT </w:t>
      </w:r>
      <w:r w:rsidR="00C3216E" w:rsidRPr="004127EF">
        <w:rPr>
          <w:rFonts w:ascii="Times New Roman" w:hAnsi="Times New Roman" w:cs="Times New Roman"/>
          <w:sz w:val="24"/>
          <w:szCs w:val="24"/>
        </w:rPr>
        <w:t xml:space="preserve">exécutée </w:t>
      </w:r>
      <w:r w:rsidR="001B0FB9" w:rsidRPr="000451DA">
        <w:rPr>
          <w:rFonts w:ascii="Times New Roman" w:hAnsi="Times New Roman" w:cs="Times New Roman"/>
          <w:sz w:val="24"/>
          <w:szCs w:val="24"/>
        </w:rPr>
        <w:t xml:space="preserve">par la </w:t>
      </w:r>
      <w:r w:rsidR="00D34D38" w:rsidRPr="000451DA">
        <w:rPr>
          <w:rFonts w:ascii="Times New Roman" w:hAnsi="Times New Roman" w:cs="Times New Roman"/>
          <w:sz w:val="24"/>
          <w:szCs w:val="24"/>
        </w:rPr>
        <w:t>Banque mondiale</w:t>
      </w:r>
      <w:r w:rsidR="001B0FB9" w:rsidRPr="000451DA">
        <w:rPr>
          <w:rFonts w:ascii="Times New Roman" w:hAnsi="Times New Roman" w:cs="Times New Roman"/>
          <w:sz w:val="24"/>
          <w:szCs w:val="24"/>
        </w:rPr>
        <w:t>)</w:t>
      </w:r>
      <w:r w:rsidRPr="000451DA">
        <w:rPr>
          <w:rFonts w:ascii="Times New Roman" w:hAnsi="Times New Roman" w:cs="Times New Roman"/>
          <w:sz w:val="24"/>
          <w:szCs w:val="24"/>
        </w:rPr>
        <w:t> ;</w:t>
      </w:r>
    </w:p>
    <w:p w:rsidR="00987A92" w:rsidRPr="000451DA" w:rsidRDefault="00D371F3" w:rsidP="000451DA">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Définir les mesures à mettre en œuvre pour que les systèmes d’AEP soient commercialement viables, notamment </w:t>
      </w:r>
      <w:r w:rsidR="00892EF7" w:rsidRPr="000451DA">
        <w:rPr>
          <w:rFonts w:ascii="Times New Roman" w:hAnsi="Times New Roman" w:cs="Times New Roman"/>
          <w:sz w:val="24"/>
          <w:szCs w:val="24"/>
        </w:rPr>
        <w:t xml:space="preserve">en </w:t>
      </w:r>
      <w:r w:rsidRPr="000451DA">
        <w:rPr>
          <w:rFonts w:ascii="Times New Roman" w:hAnsi="Times New Roman" w:cs="Times New Roman"/>
          <w:sz w:val="24"/>
          <w:szCs w:val="24"/>
        </w:rPr>
        <w:t>proposant le groupement de systèmes en lots pour les opérateurs tout en veillant à délimiter les périmètres de ces groupements</w:t>
      </w:r>
      <w:r w:rsidR="00987A92" w:rsidRPr="000451DA">
        <w:rPr>
          <w:rFonts w:ascii="Times New Roman" w:hAnsi="Times New Roman" w:cs="Times New Roman"/>
          <w:sz w:val="24"/>
          <w:szCs w:val="24"/>
        </w:rPr>
        <w:t xml:space="preserve"> ; </w:t>
      </w:r>
    </w:p>
    <w:p w:rsidR="00987A92" w:rsidRPr="004127EF" w:rsidRDefault="00D82D53" w:rsidP="000451DA">
      <w:pPr>
        <w:pStyle w:val="Paragraphedeliste"/>
        <w:numPr>
          <w:ilvl w:val="0"/>
          <w:numId w:val="16"/>
        </w:num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Développer une</w:t>
      </w:r>
      <w:r w:rsidR="00987A92" w:rsidRPr="000451DA">
        <w:rPr>
          <w:rFonts w:ascii="Times New Roman" w:hAnsi="Times New Roman" w:cs="Times New Roman"/>
          <w:sz w:val="24"/>
          <w:szCs w:val="24"/>
        </w:rPr>
        <w:t xml:space="preserve"> procédure pour la sélection des délégataires du SPE, sur base de la législation en vigueur</w:t>
      </w:r>
      <w:r w:rsidR="00987A92" w:rsidRPr="000451DA">
        <w:rPr>
          <w:rStyle w:val="Appelnotedebasdep"/>
          <w:rFonts w:ascii="Times New Roman" w:hAnsi="Times New Roman" w:cs="Times New Roman"/>
          <w:sz w:val="24"/>
          <w:szCs w:val="24"/>
        </w:rPr>
        <w:footnoteReference w:id="4"/>
      </w:r>
      <w:r w:rsidR="00987A92" w:rsidRPr="000451DA">
        <w:rPr>
          <w:rFonts w:ascii="Times New Roman" w:hAnsi="Times New Roman" w:cs="Times New Roman"/>
          <w:sz w:val="24"/>
          <w:szCs w:val="24"/>
        </w:rPr>
        <w:t> </w:t>
      </w:r>
      <w:r w:rsidR="0062674D" w:rsidRPr="000451DA">
        <w:rPr>
          <w:rFonts w:ascii="Times New Roman" w:hAnsi="Times New Roman" w:cs="Times New Roman"/>
          <w:sz w:val="24"/>
          <w:szCs w:val="24"/>
        </w:rPr>
        <w:t>(méthodologie de calcul des tarifs, etc.)</w:t>
      </w:r>
      <w:r w:rsidR="00E81CF5" w:rsidRPr="004127EF">
        <w:rPr>
          <w:rFonts w:ascii="Times New Roman" w:hAnsi="Times New Roman" w:cs="Times New Roman"/>
          <w:sz w:val="24"/>
          <w:szCs w:val="24"/>
        </w:rPr>
        <w:t xml:space="preserve"> et a</w:t>
      </w:r>
      <w:r w:rsidR="00987A92" w:rsidRPr="000451DA">
        <w:rPr>
          <w:rFonts w:ascii="Times New Roman" w:hAnsi="Times New Roman" w:cs="Times New Roman"/>
          <w:sz w:val="24"/>
          <w:szCs w:val="24"/>
        </w:rPr>
        <w:t>ccompagner les RPSPE dans le processus de sélection des délégataires du SPE</w:t>
      </w:r>
      <w:r w:rsidR="009B4D39" w:rsidRPr="000451DA">
        <w:rPr>
          <w:rFonts w:ascii="Times New Roman" w:hAnsi="Times New Roman" w:cs="Times New Roman"/>
          <w:sz w:val="24"/>
          <w:szCs w:val="24"/>
        </w:rPr>
        <w:t>.</w:t>
      </w:r>
    </w:p>
    <w:p w:rsidR="00957336" w:rsidRPr="000451DA" w:rsidRDefault="00957336" w:rsidP="00957336">
      <w:pPr>
        <w:spacing w:after="0" w:line="276" w:lineRule="auto"/>
        <w:jc w:val="both"/>
        <w:rPr>
          <w:rFonts w:ascii="Times New Roman" w:hAnsi="Times New Roman" w:cs="Times New Roman"/>
          <w:sz w:val="12"/>
          <w:szCs w:val="12"/>
        </w:rPr>
      </w:pPr>
    </w:p>
    <w:p w:rsidR="00957336" w:rsidRPr="004127EF" w:rsidRDefault="00957336" w:rsidP="00957336">
      <w:pPr>
        <w:numPr>
          <w:ilvl w:val="0"/>
          <w:numId w:val="12"/>
        </w:numPr>
        <w:spacing w:after="0" w:line="276" w:lineRule="auto"/>
        <w:ind w:left="709" w:hanging="336"/>
        <w:contextualSpacing/>
        <w:jc w:val="both"/>
        <w:rPr>
          <w:rFonts w:ascii="Times New Roman" w:hAnsi="Times New Roman" w:cs="Times New Roman"/>
          <w:b/>
          <w:bCs/>
          <w:sz w:val="24"/>
          <w:szCs w:val="24"/>
        </w:rPr>
      </w:pPr>
      <w:r w:rsidRPr="004127EF">
        <w:rPr>
          <w:rFonts w:ascii="Times New Roman" w:hAnsi="Times New Roman" w:cs="Times New Roman"/>
          <w:b/>
          <w:bCs/>
          <w:sz w:val="24"/>
          <w:szCs w:val="24"/>
        </w:rPr>
        <w:t xml:space="preserve">Assistance </w:t>
      </w:r>
      <w:r w:rsidR="002B60A4" w:rsidRPr="004127EF">
        <w:rPr>
          <w:rFonts w:ascii="Times New Roman" w:hAnsi="Times New Roman" w:cs="Times New Roman"/>
          <w:b/>
          <w:bCs/>
          <w:sz w:val="24"/>
          <w:szCs w:val="24"/>
        </w:rPr>
        <w:t>T</w:t>
      </w:r>
      <w:r w:rsidRPr="004127EF">
        <w:rPr>
          <w:rFonts w:ascii="Times New Roman" w:hAnsi="Times New Roman" w:cs="Times New Roman"/>
          <w:b/>
          <w:bCs/>
          <w:sz w:val="24"/>
          <w:szCs w:val="24"/>
        </w:rPr>
        <w:t>echnique de l’ARSPE</w:t>
      </w:r>
    </w:p>
    <w:p w:rsidR="00957336" w:rsidRPr="004127EF" w:rsidRDefault="00EF67B3" w:rsidP="000451DA">
      <w:pPr>
        <w:pStyle w:val="Paragraphedeliste"/>
        <w:numPr>
          <w:ilvl w:val="0"/>
          <w:numId w:val="16"/>
        </w:numPr>
        <w:spacing w:after="0" w:line="276" w:lineRule="auto"/>
        <w:jc w:val="both"/>
        <w:rPr>
          <w:rFonts w:ascii="Times New Roman" w:hAnsi="Times New Roman" w:cs="Times New Roman"/>
          <w:sz w:val="24"/>
          <w:szCs w:val="24"/>
        </w:rPr>
      </w:pPr>
      <w:r w:rsidRPr="004127EF">
        <w:rPr>
          <w:rFonts w:ascii="Times New Roman" w:hAnsi="Times New Roman" w:cs="Times New Roman"/>
          <w:sz w:val="24"/>
          <w:szCs w:val="24"/>
        </w:rPr>
        <w:t>Accompagner l’ARSPE nouvelle</w:t>
      </w:r>
      <w:r w:rsidR="00E33070" w:rsidRPr="004127EF">
        <w:rPr>
          <w:rFonts w:ascii="Times New Roman" w:hAnsi="Times New Roman" w:cs="Times New Roman"/>
          <w:sz w:val="24"/>
          <w:szCs w:val="24"/>
        </w:rPr>
        <w:t xml:space="preserve">ment mise </w:t>
      </w:r>
      <w:r w:rsidR="004127EF" w:rsidRPr="004127EF">
        <w:rPr>
          <w:rFonts w:ascii="Times New Roman" w:hAnsi="Times New Roman" w:cs="Times New Roman"/>
          <w:sz w:val="24"/>
          <w:szCs w:val="24"/>
        </w:rPr>
        <w:t>en</w:t>
      </w:r>
      <w:r w:rsidR="00E33070" w:rsidRPr="004127EF">
        <w:rPr>
          <w:rFonts w:ascii="Times New Roman" w:hAnsi="Times New Roman" w:cs="Times New Roman"/>
          <w:sz w:val="24"/>
          <w:szCs w:val="24"/>
        </w:rPr>
        <w:t xml:space="preserve"> place ou à défaut le service de l’administration du MRHE en charge de la régulation, à </w:t>
      </w:r>
      <w:r w:rsidR="00E33070" w:rsidRPr="004127EF">
        <w:rPr>
          <w:rFonts w:ascii="Times New Roman" w:hAnsi="Times New Roman" w:cs="Times New Roman"/>
          <w:sz w:val="24"/>
        </w:rPr>
        <w:t>l’élaboration des cahiers des charges, la proposition de règles tarifaires et la revue des tarifs dans les provinces ciblées par le PASEA</w:t>
      </w:r>
      <w:r w:rsidR="00E33070" w:rsidRPr="004127EF">
        <w:rPr>
          <w:rFonts w:ascii="Times New Roman" w:hAnsi="Times New Roman" w:cs="Times New Roman"/>
          <w:sz w:val="24"/>
          <w:szCs w:val="24"/>
        </w:rPr>
        <w:t>.</w:t>
      </w:r>
    </w:p>
    <w:p w:rsidR="00FE0B4B" w:rsidRPr="000451DA" w:rsidRDefault="00FE0B4B" w:rsidP="000451DA">
      <w:pPr>
        <w:spacing w:after="0" w:line="240" w:lineRule="auto"/>
        <w:jc w:val="both"/>
        <w:rPr>
          <w:rFonts w:ascii="Times New Roman" w:hAnsi="Times New Roman" w:cs="Times New Roman"/>
          <w:sz w:val="12"/>
          <w:szCs w:val="12"/>
        </w:rPr>
      </w:pPr>
    </w:p>
    <w:p w:rsidR="003574B8" w:rsidRPr="000451DA" w:rsidRDefault="003574B8" w:rsidP="003574B8">
      <w:pPr>
        <w:pStyle w:val="Paragraphedeliste"/>
        <w:spacing w:after="0" w:line="276" w:lineRule="auto"/>
        <w:jc w:val="both"/>
        <w:rPr>
          <w:rFonts w:ascii="Times New Roman" w:hAnsi="Times New Roman" w:cs="Times New Roman"/>
          <w:sz w:val="12"/>
          <w:szCs w:val="12"/>
        </w:rPr>
      </w:pPr>
    </w:p>
    <w:p w:rsidR="00390647" w:rsidRPr="004127EF" w:rsidRDefault="00390647" w:rsidP="00852C2D">
      <w:pPr>
        <w:keepNext/>
        <w:numPr>
          <w:ilvl w:val="0"/>
          <w:numId w:val="9"/>
        </w:numPr>
        <w:spacing w:after="0" w:line="240" w:lineRule="auto"/>
        <w:ind w:left="426" w:hanging="426"/>
        <w:jc w:val="both"/>
        <w:outlineLvl w:val="0"/>
        <w:rPr>
          <w:rFonts w:ascii="Times New Roman" w:eastAsia="Times New Roman" w:hAnsi="Times New Roman" w:cs="Times New Roman"/>
          <w:b/>
          <w:bCs/>
          <w:caps/>
          <w:kern w:val="32"/>
          <w:sz w:val="24"/>
          <w:szCs w:val="32"/>
        </w:rPr>
      </w:pPr>
      <w:r w:rsidRPr="004127EF">
        <w:rPr>
          <w:rFonts w:ascii="Times New Roman" w:eastAsia="Times New Roman" w:hAnsi="Times New Roman" w:cs="Times New Roman"/>
          <w:b/>
          <w:bCs/>
          <w:caps/>
          <w:kern w:val="32"/>
          <w:sz w:val="24"/>
          <w:szCs w:val="32"/>
        </w:rPr>
        <w:t xml:space="preserve">Taches de </w:t>
      </w:r>
      <w:r w:rsidR="00FA4137" w:rsidRPr="004127EF">
        <w:rPr>
          <w:rFonts w:ascii="Times New Roman" w:eastAsia="Times New Roman" w:hAnsi="Times New Roman" w:cs="Times New Roman"/>
          <w:b/>
          <w:bCs/>
          <w:caps/>
          <w:kern w:val="32"/>
          <w:sz w:val="24"/>
          <w:szCs w:val="32"/>
        </w:rPr>
        <w:t>LA MISSION</w:t>
      </w:r>
    </w:p>
    <w:p w:rsidR="002C2755" w:rsidRPr="000451DA" w:rsidRDefault="002C2755" w:rsidP="002C2755">
      <w:pPr>
        <w:keepNext/>
        <w:spacing w:after="0" w:line="240" w:lineRule="auto"/>
        <w:jc w:val="both"/>
        <w:outlineLvl w:val="0"/>
        <w:rPr>
          <w:rFonts w:ascii="Times New Roman" w:eastAsia="Times New Roman" w:hAnsi="Times New Roman" w:cs="Times New Roman"/>
          <w:b/>
          <w:bCs/>
          <w:caps/>
          <w:kern w:val="32"/>
          <w:sz w:val="12"/>
          <w:szCs w:val="12"/>
        </w:rPr>
      </w:pPr>
    </w:p>
    <w:p w:rsidR="002C2755" w:rsidRPr="004127EF" w:rsidRDefault="002C2755" w:rsidP="002C2755">
      <w:pPr>
        <w:spacing w:after="0" w:line="276" w:lineRule="auto"/>
        <w:jc w:val="both"/>
        <w:rPr>
          <w:rFonts w:ascii="Times New Roman" w:hAnsi="Times New Roman" w:cs="Times New Roman"/>
          <w:sz w:val="24"/>
          <w:szCs w:val="24"/>
        </w:rPr>
      </w:pPr>
      <w:r w:rsidRPr="004127EF">
        <w:rPr>
          <w:rFonts w:ascii="Times New Roman" w:hAnsi="Times New Roman" w:cs="Times New Roman"/>
          <w:b/>
          <w:bCs/>
          <w:sz w:val="24"/>
          <w:szCs w:val="24"/>
          <w:u w:val="single"/>
        </w:rPr>
        <w:t>Remarque préliminaire importante</w:t>
      </w:r>
      <w:r w:rsidRPr="004127EF">
        <w:rPr>
          <w:rFonts w:ascii="Times New Roman" w:hAnsi="Times New Roman" w:cs="Times New Roman"/>
          <w:sz w:val="24"/>
          <w:szCs w:val="24"/>
        </w:rPr>
        <w:t xml:space="preserve"> : la </w:t>
      </w:r>
      <w:proofErr w:type="spellStart"/>
      <w:r w:rsidRPr="004127EF">
        <w:rPr>
          <w:rFonts w:ascii="Times New Roman" w:hAnsi="Times New Roman" w:cs="Times New Roman"/>
          <w:sz w:val="24"/>
          <w:szCs w:val="24"/>
        </w:rPr>
        <w:t>GiZ</w:t>
      </w:r>
      <w:proofErr w:type="spellEnd"/>
      <w:r w:rsidRPr="004127EF">
        <w:rPr>
          <w:rFonts w:ascii="Times New Roman" w:hAnsi="Times New Roman" w:cs="Times New Roman"/>
          <w:sz w:val="24"/>
          <w:szCs w:val="24"/>
        </w:rPr>
        <w:t xml:space="preserve">, par l’intermédiaire du Projet RESE II financé par USAID a déjà et prévoit encore d’accompagner certaines RPSPE et l’ARSPE vers leur opérationnalisation. Il est essentiel que le Consultant (firme) mobilisé se coordonne dès le démarrage de sa mission avec la </w:t>
      </w:r>
      <w:proofErr w:type="spellStart"/>
      <w:r w:rsidRPr="004127EF">
        <w:rPr>
          <w:rFonts w:ascii="Times New Roman" w:hAnsi="Times New Roman" w:cs="Times New Roman"/>
          <w:sz w:val="24"/>
          <w:szCs w:val="24"/>
        </w:rPr>
        <w:t>GiZ</w:t>
      </w:r>
      <w:proofErr w:type="spellEnd"/>
      <w:r w:rsidRPr="004127EF">
        <w:rPr>
          <w:rFonts w:ascii="Times New Roman" w:hAnsi="Times New Roman" w:cs="Times New Roman"/>
          <w:sz w:val="24"/>
          <w:szCs w:val="24"/>
        </w:rPr>
        <w:t xml:space="preserve"> afin de ne pas dupliquer certaines activités. Des réunions de coordination fréquentes seront nécessaires tout au long de la mission du Consultant (firme).  </w:t>
      </w:r>
    </w:p>
    <w:p w:rsidR="00390647" w:rsidRPr="000451DA" w:rsidRDefault="00390647" w:rsidP="00390647">
      <w:pPr>
        <w:spacing w:after="0" w:line="276" w:lineRule="auto"/>
        <w:jc w:val="both"/>
        <w:rPr>
          <w:rFonts w:ascii="Times New Roman" w:hAnsi="Times New Roman" w:cs="Times New Roman"/>
          <w:sz w:val="12"/>
          <w:szCs w:val="12"/>
        </w:rPr>
      </w:pPr>
    </w:p>
    <w:p w:rsidR="001647FD" w:rsidRPr="004127EF" w:rsidRDefault="001647FD" w:rsidP="001647FD">
      <w:p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Le</w:t>
      </w:r>
      <w:r w:rsidR="00A33A5D" w:rsidRPr="000451DA">
        <w:rPr>
          <w:rFonts w:ascii="Times New Roman" w:hAnsi="Times New Roman" w:cs="Times New Roman"/>
          <w:sz w:val="24"/>
          <w:szCs w:val="24"/>
        </w:rPr>
        <w:t xml:space="preserve">s tâches confiées </w:t>
      </w:r>
      <w:r w:rsidR="00987A92" w:rsidRPr="000451DA">
        <w:rPr>
          <w:rFonts w:ascii="Times New Roman" w:hAnsi="Times New Roman" w:cs="Times New Roman"/>
          <w:sz w:val="24"/>
          <w:szCs w:val="24"/>
        </w:rPr>
        <w:t xml:space="preserve">au Consultant (firme) </w:t>
      </w:r>
      <w:r w:rsidR="00036B96" w:rsidRPr="000451DA">
        <w:rPr>
          <w:rFonts w:ascii="Times New Roman" w:hAnsi="Times New Roman" w:cs="Times New Roman"/>
          <w:sz w:val="24"/>
          <w:szCs w:val="24"/>
        </w:rPr>
        <w:t xml:space="preserve">dans le cadre de cette mission </w:t>
      </w:r>
      <w:r w:rsidR="00A33A5D" w:rsidRPr="000451DA">
        <w:rPr>
          <w:rFonts w:ascii="Times New Roman" w:hAnsi="Times New Roman" w:cs="Times New Roman"/>
          <w:sz w:val="24"/>
          <w:szCs w:val="24"/>
        </w:rPr>
        <w:t>sont</w:t>
      </w:r>
      <w:r w:rsidR="00395C06" w:rsidRPr="000451DA">
        <w:rPr>
          <w:rFonts w:ascii="Times New Roman" w:hAnsi="Times New Roman" w:cs="Times New Roman"/>
          <w:sz w:val="24"/>
          <w:szCs w:val="24"/>
        </w:rPr>
        <w:t xml:space="preserve"> les suivantes</w:t>
      </w:r>
      <w:r w:rsidR="00A33A5D" w:rsidRPr="000451DA">
        <w:rPr>
          <w:rFonts w:ascii="Times New Roman" w:hAnsi="Times New Roman" w:cs="Times New Roman"/>
          <w:sz w:val="24"/>
          <w:szCs w:val="24"/>
        </w:rPr>
        <w:t xml:space="preserve"> </w:t>
      </w:r>
      <w:r w:rsidRPr="000451DA">
        <w:rPr>
          <w:rFonts w:ascii="Times New Roman" w:hAnsi="Times New Roman" w:cs="Times New Roman"/>
          <w:sz w:val="24"/>
          <w:szCs w:val="24"/>
        </w:rPr>
        <w:t>:</w:t>
      </w:r>
    </w:p>
    <w:p w:rsidR="002C2755" w:rsidRPr="000451DA" w:rsidRDefault="002C2755" w:rsidP="001647FD">
      <w:pPr>
        <w:spacing w:after="0" w:line="276" w:lineRule="auto"/>
        <w:jc w:val="both"/>
        <w:rPr>
          <w:rFonts w:ascii="Times New Roman" w:hAnsi="Times New Roman" w:cs="Times New Roman"/>
          <w:sz w:val="12"/>
          <w:szCs w:val="12"/>
        </w:rPr>
      </w:pPr>
    </w:p>
    <w:p w:rsidR="0007500D" w:rsidRPr="000451DA" w:rsidRDefault="0007500D" w:rsidP="0007500D">
      <w:pPr>
        <w:numPr>
          <w:ilvl w:val="0"/>
          <w:numId w:val="12"/>
        </w:numPr>
        <w:spacing w:after="0" w:line="276" w:lineRule="auto"/>
        <w:ind w:left="709" w:hanging="336"/>
        <w:contextualSpacing/>
        <w:jc w:val="both"/>
        <w:rPr>
          <w:rFonts w:ascii="Times New Roman" w:hAnsi="Times New Roman" w:cs="Times New Roman"/>
          <w:b/>
          <w:bCs/>
          <w:sz w:val="24"/>
          <w:szCs w:val="24"/>
        </w:rPr>
      </w:pPr>
      <w:bookmarkStart w:id="38" w:name="_Hlk150961292"/>
      <w:r w:rsidRPr="000451DA">
        <w:rPr>
          <w:rFonts w:ascii="Times New Roman" w:hAnsi="Times New Roman" w:cs="Times New Roman"/>
          <w:b/>
          <w:bCs/>
          <w:sz w:val="24"/>
          <w:szCs w:val="24"/>
        </w:rPr>
        <w:t>Tâche 1 : Diagnostic de</w:t>
      </w:r>
      <w:r w:rsidR="00435A5D" w:rsidRPr="000451DA">
        <w:rPr>
          <w:rFonts w:ascii="Times New Roman" w:hAnsi="Times New Roman" w:cs="Times New Roman"/>
          <w:b/>
          <w:bCs/>
          <w:sz w:val="24"/>
          <w:szCs w:val="24"/>
        </w:rPr>
        <w:t>s instruments</w:t>
      </w:r>
      <w:r w:rsidRPr="000451DA">
        <w:rPr>
          <w:rFonts w:ascii="Times New Roman" w:hAnsi="Times New Roman" w:cs="Times New Roman"/>
          <w:b/>
          <w:bCs/>
          <w:sz w:val="24"/>
          <w:szCs w:val="24"/>
        </w:rPr>
        <w:t xml:space="preserve"> juridique</w:t>
      </w:r>
      <w:r w:rsidR="00435A5D" w:rsidRPr="000451DA">
        <w:rPr>
          <w:rFonts w:ascii="Times New Roman" w:hAnsi="Times New Roman" w:cs="Times New Roman"/>
          <w:b/>
          <w:bCs/>
          <w:sz w:val="24"/>
          <w:szCs w:val="24"/>
        </w:rPr>
        <w:t>s</w:t>
      </w:r>
      <w:r w:rsidRPr="000451DA">
        <w:rPr>
          <w:rFonts w:ascii="Times New Roman" w:hAnsi="Times New Roman" w:cs="Times New Roman"/>
          <w:b/>
          <w:bCs/>
          <w:sz w:val="24"/>
          <w:szCs w:val="24"/>
        </w:rPr>
        <w:t>, institutionnel</w:t>
      </w:r>
      <w:r w:rsidR="00435A5D" w:rsidRPr="000451DA">
        <w:rPr>
          <w:rFonts w:ascii="Times New Roman" w:hAnsi="Times New Roman" w:cs="Times New Roman"/>
          <w:b/>
          <w:bCs/>
          <w:sz w:val="24"/>
          <w:szCs w:val="24"/>
        </w:rPr>
        <w:t>s</w:t>
      </w:r>
      <w:r w:rsidRPr="000451DA">
        <w:rPr>
          <w:rFonts w:ascii="Times New Roman" w:hAnsi="Times New Roman" w:cs="Times New Roman"/>
          <w:b/>
          <w:bCs/>
          <w:sz w:val="24"/>
          <w:szCs w:val="24"/>
        </w:rPr>
        <w:t xml:space="preserve"> et règlementaire</w:t>
      </w:r>
      <w:r w:rsidR="00435A5D" w:rsidRPr="000451DA">
        <w:rPr>
          <w:rFonts w:ascii="Times New Roman" w:hAnsi="Times New Roman" w:cs="Times New Roman"/>
          <w:b/>
          <w:bCs/>
          <w:sz w:val="24"/>
          <w:szCs w:val="24"/>
        </w:rPr>
        <w:t>s</w:t>
      </w:r>
      <w:r w:rsidRPr="000451DA">
        <w:rPr>
          <w:rFonts w:ascii="Times New Roman" w:hAnsi="Times New Roman" w:cs="Times New Roman"/>
          <w:b/>
          <w:bCs/>
          <w:sz w:val="24"/>
          <w:szCs w:val="24"/>
        </w:rPr>
        <w:t xml:space="preserve"> pour la gestion et </w:t>
      </w:r>
      <w:r w:rsidR="008306F9" w:rsidRPr="000451DA">
        <w:rPr>
          <w:rFonts w:ascii="Times New Roman" w:hAnsi="Times New Roman" w:cs="Times New Roman"/>
          <w:b/>
          <w:bCs/>
          <w:sz w:val="24"/>
          <w:szCs w:val="24"/>
        </w:rPr>
        <w:t>établissement d</w:t>
      </w:r>
      <w:r w:rsidR="0092793E" w:rsidRPr="004127EF">
        <w:rPr>
          <w:rFonts w:ascii="Times New Roman" w:hAnsi="Times New Roman" w:cs="Times New Roman"/>
          <w:b/>
          <w:bCs/>
          <w:sz w:val="24"/>
          <w:szCs w:val="24"/>
        </w:rPr>
        <w:t>es</w:t>
      </w:r>
      <w:r w:rsidR="008306F9" w:rsidRPr="000451DA">
        <w:rPr>
          <w:rFonts w:ascii="Times New Roman" w:hAnsi="Times New Roman" w:cs="Times New Roman"/>
          <w:b/>
          <w:bCs/>
          <w:sz w:val="24"/>
          <w:szCs w:val="24"/>
        </w:rPr>
        <w:t xml:space="preserve"> </w:t>
      </w:r>
      <w:r w:rsidR="0092793E" w:rsidRPr="004127EF">
        <w:rPr>
          <w:rFonts w:ascii="Times New Roman" w:hAnsi="Times New Roman" w:cs="Times New Roman"/>
          <w:b/>
          <w:bCs/>
          <w:sz w:val="24"/>
          <w:szCs w:val="24"/>
        </w:rPr>
        <w:t>RP</w:t>
      </w:r>
      <w:r w:rsidR="0062674D" w:rsidRPr="000451DA">
        <w:rPr>
          <w:rFonts w:ascii="Times New Roman" w:hAnsi="Times New Roman" w:cs="Times New Roman"/>
          <w:b/>
          <w:bCs/>
          <w:sz w:val="24"/>
          <w:szCs w:val="24"/>
        </w:rPr>
        <w:t>SPE</w:t>
      </w:r>
      <w:r w:rsidRPr="000451DA">
        <w:rPr>
          <w:rFonts w:ascii="Times New Roman" w:hAnsi="Times New Roman" w:cs="Times New Roman"/>
          <w:b/>
          <w:bCs/>
          <w:sz w:val="24"/>
          <w:szCs w:val="24"/>
        </w:rPr>
        <w:t xml:space="preserve"> pour chaque province</w:t>
      </w:r>
      <w:r w:rsidR="0092793E" w:rsidRPr="004127EF">
        <w:rPr>
          <w:rFonts w:ascii="Times New Roman" w:hAnsi="Times New Roman" w:cs="Times New Roman"/>
          <w:b/>
          <w:bCs/>
          <w:sz w:val="24"/>
          <w:szCs w:val="24"/>
        </w:rPr>
        <w:t xml:space="preserve"> du PASEA</w:t>
      </w:r>
    </w:p>
    <w:p w:rsidR="0058293F" w:rsidRPr="004127EF" w:rsidRDefault="0058293F"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Diagnostiquer les différents instruments juridiques, institutionnels et légaux disponibles pour la gestion et le suivi d</w:t>
      </w:r>
      <w:r w:rsidR="00856262" w:rsidRPr="004127EF">
        <w:rPr>
          <w:rFonts w:ascii="Times New Roman" w:hAnsi="Times New Roman"/>
          <w:sz w:val="24"/>
          <w:szCs w:val="24"/>
          <w:lang w:val="fr-BE"/>
        </w:rPr>
        <w:t>u SPE</w:t>
      </w:r>
      <w:r w:rsidRPr="004127EF">
        <w:rPr>
          <w:rFonts w:ascii="Times New Roman" w:hAnsi="Times New Roman"/>
          <w:sz w:val="24"/>
          <w:szCs w:val="24"/>
          <w:lang w:val="fr-BE"/>
        </w:rPr>
        <w:t xml:space="preserve"> dans chaque province</w:t>
      </w:r>
      <w:r w:rsidR="001929BC" w:rsidRPr="004127EF">
        <w:rPr>
          <w:rFonts w:ascii="Times New Roman" w:hAnsi="Times New Roman"/>
          <w:sz w:val="24"/>
          <w:szCs w:val="24"/>
          <w:lang w:val="fr-BE"/>
        </w:rPr>
        <w:t xml:space="preserve"> (cela inclue notamment le </w:t>
      </w:r>
      <w:r w:rsidR="00645EB1" w:rsidRPr="004127EF">
        <w:rPr>
          <w:rFonts w:ascii="Times New Roman" w:hAnsi="Times New Roman"/>
          <w:sz w:val="24"/>
          <w:szCs w:val="24"/>
          <w:lang w:val="fr-BE"/>
        </w:rPr>
        <w:t>diagnostic</w:t>
      </w:r>
      <w:r w:rsidR="001929BC" w:rsidRPr="004127EF">
        <w:rPr>
          <w:rFonts w:ascii="Times New Roman" w:hAnsi="Times New Roman"/>
          <w:sz w:val="24"/>
          <w:szCs w:val="24"/>
          <w:lang w:val="fr-BE"/>
        </w:rPr>
        <w:t xml:space="preserve"> au niveau national</w:t>
      </w:r>
      <w:r w:rsidR="00645EB1" w:rsidRPr="004127EF">
        <w:rPr>
          <w:rFonts w:ascii="Times New Roman" w:hAnsi="Times New Roman"/>
          <w:sz w:val="24"/>
          <w:szCs w:val="24"/>
          <w:lang w:val="fr-BE"/>
        </w:rPr>
        <w:t>, par exemple au niveau de la Politique Nationale du SPE)</w:t>
      </w:r>
      <w:r w:rsidRPr="004127EF">
        <w:rPr>
          <w:rFonts w:ascii="Times New Roman" w:hAnsi="Times New Roman"/>
          <w:sz w:val="24"/>
          <w:szCs w:val="24"/>
          <w:lang w:val="fr-BE"/>
        </w:rPr>
        <w:t> ;</w:t>
      </w:r>
    </w:p>
    <w:p w:rsidR="0058293F" w:rsidRPr="004127EF" w:rsidRDefault="0007500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Evaluer les </w:t>
      </w:r>
      <w:r w:rsidR="0058293F" w:rsidRPr="004127EF">
        <w:rPr>
          <w:rFonts w:ascii="Times New Roman" w:hAnsi="Times New Roman"/>
          <w:sz w:val="24"/>
          <w:szCs w:val="24"/>
          <w:lang w:val="fr-BE"/>
        </w:rPr>
        <w:t xml:space="preserve">capacités opérationnelles des </w:t>
      </w:r>
      <w:r w:rsidR="0062674D" w:rsidRPr="004127EF">
        <w:rPr>
          <w:rFonts w:ascii="Times New Roman" w:hAnsi="Times New Roman"/>
          <w:sz w:val="24"/>
          <w:szCs w:val="24"/>
          <w:lang w:val="fr-BE"/>
        </w:rPr>
        <w:t>RPSPE</w:t>
      </w:r>
      <w:r w:rsidR="0058293F" w:rsidRPr="004127EF">
        <w:rPr>
          <w:rFonts w:ascii="Times New Roman" w:hAnsi="Times New Roman"/>
          <w:sz w:val="24"/>
          <w:szCs w:val="24"/>
          <w:lang w:val="fr-BE"/>
        </w:rPr>
        <w:t xml:space="preserve"> installées ;</w:t>
      </w:r>
    </w:p>
    <w:p w:rsidR="001146AD" w:rsidRPr="004127EF" w:rsidRDefault="001146A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Evaluer l’état de financement des RPSPE</w:t>
      </w:r>
      <w:r w:rsidR="008306F9" w:rsidRPr="004127EF">
        <w:rPr>
          <w:rFonts w:ascii="Times New Roman" w:hAnsi="Times New Roman"/>
          <w:sz w:val="24"/>
          <w:szCs w:val="24"/>
          <w:lang w:val="fr-BE"/>
        </w:rPr>
        <w:t xml:space="preserve"> installées</w:t>
      </w:r>
      <w:r w:rsidRPr="004127EF">
        <w:rPr>
          <w:rFonts w:ascii="Times New Roman" w:hAnsi="Times New Roman"/>
          <w:sz w:val="24"/>
          <w:szCs w:val="24"/>
          <w:lang w:val="fr-BE"/>
        </w:rPr>
        <w:t xml:space="preserve"> par les autorités provinciales (paiement des salaires, frais de fonctionnement, …)</w:t>
      </w:r>
      <w:r w:rsidR="008306F9" w:rsidRPr="004127EF">
        <w:rPr>
          <w:rFonts w:ascii="Times New Roman" w:hAnsi="Times New Roman"/>
          <w:sz w:val="24"/>
          <w:szCs w:val="24"/>
          <w:lang w:val="fr-BE"/>
        </w:rPr>
        <w:t xml:space="preserve">, et si les financements ne sont pas adaptés ou respectés, proposer des mesures correctrices ; </w:t>
      </w:r>
    </w:p>
    <w:p w:rsidR="008306F9" w:rsidRPr="004127EF" w:rsidRDefault="008306F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Evaluer les processus de recrutement des membres des RPSPE et proposer des corrections éventuelles afin que les recrutements soient compétitifs ; </w:t>
      </w:r>
    </w:p>
    <w:p w:rsidR="008306F9" w:rsidRPr="004127EF" w:rsidRDefault="008306F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Assister les autorités provinciales à mettre en place les textes juridiques et règlementaires nécessaires au fonctionnement des RPSPE (Arrêté Provincial régissant les modalités de gestion des contrats de délégation du SPE, …) ;</w:t>
      </w:r>
    </w:p>
    <w:p w:rsidR="008306F9" w:rsidRPr="004127EF" w:rsidRDefault="008306F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Renforcer les capacités des autorités des provinces sur leurs interactions avec les RPSPE</w:t>
      </w:r>
      <w:r w:rsidR="002C2755" w:rsidRPr="004127EF">
        <w:rPr>
          <w:rFonts w:ascii="Times New Roman" w:hAnsi="Times New Roman"/>
          <w:sz w:val="24"/>
          <w:szCs w:val="24"/>
          <w:lang w:val="fr-BE"/>
        </w:rPr>
        <w:t>.</w:t>
      </w:r>
    </w:p>
    <w:p w:rsidR="008306F9" w:rsidRPr="004127EF" w:rsidRDefault="008306F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Proposer les activités, leurs coûts de mise en œuvre ainsi qu’un plan de travail y afférent.</w:t>
      </w:r>
    </w:p>
    <w:p w:rsidR="008306F9" w:rsidRPr="000451DA" w:rsidRDefault="008306F9" w:rsidP="00C83180">
      <w:pPr>
        <w:pStyle w:val="Sansinterligne"/>
        <w:ind w:left="709"/>
        <w:rPr>
          <w:rFonts w:ascii="Times New Roman" w:hAnsi="Times New Roman"/>
          <w:sz w:val="12"/>
          <w:szCs w:val="12"/>
          <w:lang w:val="fr-BE"/>
        </w:rPr>
      </w:pPr>
    </w:p>
    <w:p w:rsidR="0062674D" w:rsidRPr="004127EF" w:rsidRDefault="00C4563A" w:rsidP="00C83180">
      <w:pPr>
        <w:pStyle w:val="Sansinterligne"/>
        <w:ind w:left="709"/>
        <w:rPr>
          <w:rFonts w:ascii="Times New Roman" w:hAnsi="Times New Roman"/>
          <w:sz w:val="24"/>
          <w:szCs w:val="24"/>
          <w:lang w:val="fr-BE"/>
        </w:rPr>
      </w:pPr>
      <w:r w:rsidRPr="004127EF">
        <w:rPr>
          <w:rFonts w:ascii="Times New Roman" w:hAnsi="Times New Roman"/>
          <w:sz w:val="24"/>
          <w:szCs w:val="24"/>
          <w:lang w:val="fr-BE"/>
        </w:rPr>
        <w:t>Les résultats du diagnostic seront présentés</w:t>
      </w:r>
      <w:r w:rsidR="00D36326" w:rsidRPr="004127EF">
        <w:rPr>
          <w:rFonts w:ascii="Times New Roman" w:hAnsi="Times New Roman"/>
          <w:sz w:val="24"/>
          <w:szCs w:val="24"/>
          <w:lang w:val="fr-BE"/>
        </w:rPr>
        <w:t xml:space="preserve"> aux autorités provinciales par l’intermédiaire de</w:t>
      </w:r>
      <w:r w:rsidRPr="004127EF">
        <w:rPr>
          <w:rFonts w:ascii="Times New Roman" w:hAnsi="Times New Roman"/>
          <w:sz w:val="24"/>
          <w:szCs w:val="24"/>
          <w:lang w:val="fr-BE"/>
        </w:rPr>
        <w:t xml:space="preserve"> </w:t>
      </w:r>
      <w:r w:rsidR="0062674D" w:rsidRPr="004127EF">
        <w:rPr>
          <w:rFonts w:ascii="Times New Roman" w:hAnsi="Times New Roman"/>
          <w:sz w:val="24"/>
          <w:szCs w:val="24"/>
          <w:lang w:val="fr-BE"/>
        </w:rPr>
        <w:t>la CEP-O</w:t>
      </w:r>
      <w:r w:rsidR="00D36326" w:rsidRPr="004127EF">
        <w:rPr>
          <w:rFonts w:ascii="Times New Roman" w:hAnsi="Times New Roman"/>
          <w:sz w:val="24"/>
          <w:szCs w:val="24"/>
          <w:lang w:val="fr-BE"/>
        </w:rPr>
        <w:t xml:space="preserve"> et des UPEP</w:t>
      </w:r>
      <w:r w:rsidR="0062674D" w:rsidRPr="004127EF">
        <w:rPr>
          <w:rFonts w:ascii="Times New Roman" w:hAnsi="Times New Roman"/>
          <w:sz w:val="24"/>
          <w:szCs w:val="24"/>
          <w:lang w:val="fr-BE"/>
        </w:rPr>
        <w:t>.</w:t>
      </w:r>
    </w:p>
    <w:p w:rsidR="00C4563A" w:rsidRPr="000451DA" w:rsidRDefault="00C4563A" w:rsidP="00C83180">
      <w:pPr>
        <w:pStyle w:val="Sansinterligne"/>
        <w:ind w:left="709"/>
        <w:rPr>
          <w:rFonts w:ascii="Times New Roman" w:hAnsi="Times New Roman"/>
          <w:sz w:val="12"/>
          <w:szCs w:val="12"/>
          <w:lang w:val="fr-BE"/>
        </w:rPr>
      </w:pPr>
      <w:r w:rsidRPr="004127EF">
        <w:rPr>
          <w:rFonts w:ascii="Times New Roman" w:hAnsi="Times New Roman"/>
          <w:sz w:val="24"/>
          <w:szCs w:val="24"/>
          <w:lang w:val="fr-BE"/>
        </w:rPr>
        <w:t xml:space="preserve"> </w:t>
      </w:r>
    </w:p>
    <w:p w:rsidR="00C426EF" w:rsidRPr="000451DA" w:rsidRDefault="00E023DD"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 xml:space="preserve">Tâche </w:t>
      </w:r>
      <w:r w:rsidR="008306F9" w:rsidRPr="000451DA">
        <w:rPr>
          <w:rFonts w:ascii="Times New Roman" w:hAnsi="Times New Roman" w:cs="Times New Roman"/>
          <w:b/>
          <w:bCs/>
          <w:sz w:val="24"/>
          <w:szCs w:val="24"/>
        </w:rPr>
        <w:t xml:space="preserve">2. Accompagner les RPSPE à l’élaboration </w:t>
      </w:r>
      <w:r w:rsidR="00D82D53" w:rsidRPr="000451DA">
        <w:rPr>
          <w:rFonts w:ascii="Times New Roman" w:hAnsi="Times New Roman" w:cs="Times New Roman"/>
          <w:b/>
          <w:bCs/>
          <w:sz w:val="24"/>
          <w:szCs w:val="24"/>
        </w:rPr>
        <w:t xml:space="preserve">et l’implémentation </w:t>
      </w:r>
      <w:r w:rsidR="008306F9" w:rsidRPr="000451DA">
        <w:rPr>
          <w:rFonts w:ascii="Times New Roman" w:hAnsi="Times New Roman" w:cs="Times New Roman"/>
          <w:b/>
          <w:bCs/>
          <w:sz w:val="24"/>
          <w:szCs w:val="24"/>
        </w:rPr>
        <w:t>des manuels opérationnels et administratifs</w:t>
      </w:r>
    </w:p>
    <w:p w:rsidR="008306F9" w:rsidRPr="004127EF" w:rsidRDefault="008306F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Assister les RPSPE à développer les manuels nécessaires à la réalisation de leurs missions ;</w:t>
      </w:r>
      <w:r w:rsidR="00D82D53" w:rsidRPr="004127EF">
        <w:rPr>
          <w:rFonts w:ascii="Times New Roman" w:hAnsi="Times New Roman"/>
          <w:sz w:val="24"/>
          <w:szCs w:val="24"/>
          <w:lang w:val="fr-BE"/>
        </w:rPr>
        <w:t xml:space="preserve"> </w:t>
      </w:r>
      <w:r w:rsidRPr="004127EF">
        <w:rPr>
          <w:rFonts w:ascii="Times New Roman" w:hAnsi="Times New Roman"/>
          <w:sz w:val="24"/>
          <w:szCs w:val="24"/>
          <w:lang w:val="fr-BE"/>
        </w:rPr>
        <w:t>Les manuels doivent définir notamment les procédures de fonctionnement des RPSPE, les modalités d'investissement pour la réalisation de nouvelles infrastructures ou d'extensions, les procédures de sélection et de suivi des distributeurs d’eau potable, ...</w:t>
      </w:r>
    </w:p>
    <w:p w:rsidR="00E023DD" w:rsidRPr="004127EF" w:rsidRDefault="00E023D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Accompagner les RPSPE à développer ou acquérir les outils de gestion et de suivi des opérateurs</w:t>
      </w:r>
      <w:r w:rsidR="008306F9" w:rsidRPr="004127EF">
        <w:rPr>
          <w:rFonts w:ascii="Times New Roman" w:hAnsi="Times New Roman"/>
          <w:sz w:val="24"/>
          <w:szCs w:val="24"/>
          <w:lang w:val="fr-BE"/>
        </w:rPr>
        <w:t xml:space="preserve"> (en synergie avec le Consultant en charge du développement du SGI</w:t>
      </w:r>
      <w:r w:rsidR="00584790" w:rsidRPr="004127EF">
        <w:rPr>
          <w:rFonts w:ascii="Times New Roman" w:hAnsi="Times New Roman"/>
          <w:sz w:val="24"/>
          <w:szCs w:val="24"/>
          <w:lang w:val="fr-BE"/>
        </w:rPr>
        <w:t xml:space="preserve"> et la firme</w:t>
      </w:r>
      <w:r w:rsidR="004D784B" w:rsidRPr="004127EF">
        <w:rPr>
          <w:rFonts w:ascii="Times New Roman" w:hAnsi="Times New Roman"/>
          <w:sz w:val="24"/>
          <w:szCs w:val="24"/>
          <w:lang w:val="fr-BE"/>
        </w:rPr>
        <w:t xml:space="preserve"> mobilisée par la Banque mondiale,</w:t>
      </w:r>
      <w:r w:rsidR="00584790" w:rsidRPr="004127EF">
        <w:rPr>
          <w:rFonts w:ascii="Times New Roman" w:hAnsi="Times New Roman"/>
          <w:sz w:val="24"/>
          <w:szCs w:val="24"/>
          <w:lang w:val="fr-BE"/>
        </w:rPr>
        <w:t xml:space="preserve"> chargée de définir les indicateurs de performance)</w:t>
      </w:r>
      <w:r w:rsidR="008306F9" w:rsidRPr="004127EF">
        <w:rPr>
          <w:rFonts w:ascii="Times New Roman" w:hAnsi="Times New Roman"/>
          <w:sz w:val="24"/>
          <w:szCs w:val="24"/>
          <w:lang w:val="fr-BE"/>
        </w:rPr>
        <w:t>.</w:t>
      </w:r>
    </w:p>
    <w:p w:rsidR="009B4D39" w:rsidRPr="000451DA" w:rsidRDefault="009B4D39" w:rsidP="008306F9">
      <w:pPr>
        <w:pStyle w:val="Sansinterligne"/>
        <w:rPr>
          <w:rFonts w:ascii="Times New Roman" w:hAnsi="Times New Roman"/>
          <w:sz w:val="12"/>
          <w:szCs w:val="12"/>
          <w:lang w:val="fr-BE"/>
        </w:rPr>
      </w:pPr>
    </w:p>
    <w:p w:rsidR="008306F9" w:rsidRPr="000451DA" w:rsidRDefault="008306F9"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 xml:space="preserve">Tâche 3. </w:t>
      </w:r>
      <w:r w:rsidR="00EE68EB" w:rsidRPr="000451DA">
        <w:rPr>
          <w:rFonts w:ascii="Times New Roman" w:hAnsi="Times New Roman" w:cs="Times New Roman"/>
          <w:b/>
          <w:bCs/>
          <w:sz w:val="24"/>
          <w:szCs w:val="24"/>
        </w:rPr>
        <w:t>Renforcement des capacités des membres des RPSPE</w:t>
      </w:r>
    </w:p>
    <w:p w:rsidR="00EE68EB" w:rsidRPr="004127EF" w:rsidRDefault="00EE68E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Elaborer les besoins en formation des membres des RPSPE (en tenant compte des formations qui ont déjà été financées par la </w:t>
      </w:r>
      <w:proofErr w:type="spellStart"/>
      <w:r w:rsidRPr="004127EF">
        <w:rPr>
          <w:rFonts w:ascii="Times New Roman" w:hAnsi="Times New Roman"/>
          <w:sz w:val="24"/>
          <w:szCs w:val="24"/>
          <w:lang w:val="fr-BE"/>
        </w:rPr>
        <w:t>GiZ</w:t>
      </w:r>
      <w:proofErr w:type="spellEnd"/>
      <w:r w:rsidRPr="004127EF">
        <w:rPr>
          <w:rFonts w:ascii="Times New Roman" w:hAnsi="Times New Roman"/>
          <w:sz w:val="24"/>
          <w:szCs w:val="24"/>
          <w:lang w:val="fr-BE"/>
        </w:rPr>
        <w:t xml:space="preserve"> dans le cadre de ses activités)</w:t>
      </w:r>
      <w:r w:rsidR="00234F6F" w:rsidRPr="004127EF">
        <w:rPr>
          <w:rFonts w:ascii="Times New Roman" w:hAnsi="Times New Roman"/>
          <w:sz w:val="24"/>
          <w:szCs w:val="24"/>
          <w:lang w:val="fr-BE"/>
        </w:rPr>
        <w:t>.</w:t>
      </w:r>
    </w:p>
    <w:p w:rsidR="004D784B" w:rsidRPr="004127EF" w:rsidRDefault="004D784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Proposer un plan de formation</w:t>
      </w:r>
      <w:r w:rsidR="00234F6F" w:rsidRPr="004127EF">
        <w:rPr>
          <w:rFonts w:ascii="Times New Roman" w:hAnsi="Times New Roman"/>
          <w:sz w:val="24"/>
          <w:szCs w:val="24"/>
          <w:lang w:val="fr-BE"/>
        </w:rPr>
        <w:t xml:space="preserve"> pour les membres des RPSPE qui n’ont pas encore été formés.</w:t>
      </w:r>
    </w:p>
    <w:p w:rsidR="00EE68EB" w:rsidRPr="004127EF" w:rsidRDefault="00EE68E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Elaborer les termes de référence pour les diverses formations</w:t>
      </w:r>
      <w:r w:rsidR="00234F6F" w:rsidRPr="004127EF">
        <w:rPr>
          <w:rFonts w:ascii="Times New Roman" w:hAnsi="Times New Roman"/>
          <w:sz w:val="24"/>
          <w:szCs w:val="24"/>
          <w:lang w:val="fr-BE"/>
        </w:rPr>
        <w:t>.</w:t>
      </w:r>
    </w:p>
    <w:p w:rsidR="00EE68EB" w:rsidRPr="004127EF" w:rsidRDefault="00EE68E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Préparer et organiser les formations à administrer aux membres des RPSPE et d’autres partenaires sur des sujets variés</w:t>
      </w:r>
      <w:r w:rsidR="00234F6F" w:rsidRPr="004127EF">
        <w:rPr>
          <w:rFonts w:ascii="Times New Roman" w:hAnsi="Times New Roman"/>
          <w:sz w:val="24"/>
          <w:szCs w:val="24"/>
          <w:lang w:val="fr-BE"/>
        </w:rPr>
        <w:t>.</w:t>
      </w:r>
    </w:p>
    <w:p w:rsidR="00EE68EB" w:rsidRPr="004127EF" w:rsidRDefault="00B776DF"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Elaborer les besoins en voyages d’études pour les membres des Régies Provinciales</w:t>
      </w:r>
      <w:r w:rsidR="00234F6F" w:rsidRPr="004127EF">
        <w:rPr>
          <w:rFonts w:ascii="Times New Roman" w:hAnsi="Times New Roman"/>
          <w:sz w:val="24"/>
          <w:szCs w:val="24"/>
          <w:lang w:val="fr-BE"/>
        </w:rPr>
        <w:t>.</w:t>
      </w:r>
    </w:p>
    <w:p w:rsidR="008306F9" w:rsidRPr="000451DA" w:rsidRDefault="008306F9" w:rsidP="000F5073">
      <w:pPr>
        <w:pStyle w:val="Sansinterligne"/>
        <w:ind w:left="1276"/>
        <w:rPr>
          <w:rFonts w:ascii="Times New Roman" w:hAnsi="Times New Roman"/>
          <w:sz w:val="12"/>
          <w:szCs w:val="12"/>
          <w:lang w:val="fr-BE"/>
        </w:rPr>
      </w:pPr>
    </w:p>
    <w:p w:rsidR="00EE68EB" w:rsidRPr="000451DA" w:rsidRDefault="00EE68EB"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Tâche 4. Appuyer les RPSPE à mettre un site web en ligne</w:t>
      </w:r>
    </w:p>
    <w:p w:rsidR="00EE68EB" w:rsidRPr="004127EF" w:rsidRDefault="00EE68E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Mise en ligne d’un site web par province ; Le nom de domaine, l’espace de stockage et les adresses emails professionnelles pour les RPSPE seront acquises par le Consultant (firme) (dépenses remboursables). </w:t>
      </w:r>
    </w:p>
    <w:p w:rsidR="00EE68EB" w:rsidRPr="004127EF" w:rsidRDefault="00EE68E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Le personnel des RPSPE doit être formé à l’encodage des données pour la mise à jour des sites web (le recours à un outil d’édition en ligne est </w:t>
      </w:r>
      <w:r w:rsidR="00234F6F" w:rsidRPr="004127EF">
        <w:rPr>
          <w:rFonts w:ascii="Times New Roman" w:hAnsi="Times New Roman"/>
          <w:sz w:val="24"/>
          <w:szCs w:val="24"/>
          <w:lang w:val="fr-BE"/>
        </w:rPr>
        <w:t xml:space="preserve">fortement </w:t>
      </w:r>
      <w:r w:rsidRPr="004127EF">
        <w:rPr>
          <w:rFonts w:ascii="Times New Roman" w:hAnsi="Times New Roman"/>
          <w:sz w:val="24"/>
          <w:szCs w:val="24"/>
          <w:lang w:val="fr-BE"/>
        </w:rPr>
        <w:t>conseillé)</w:t>
      </w:r>
      <w:r w:rsidR="00DD4F52" w:rsidRPr="004127EF">
        <w:rPr>
          <w:rFonts w:ascii="Times New Roman" w:hAnsi="Times New Roman"/>
          <w:sz w:val="24"/>
          <w:szCs w:val="24"/>
          <w:lang w:val="fr-BE"/>
        </w:rPr>
        <w:t>.</w:t>
      </w:r>
    </w:p>
    <w:p w:rsidR="00D6160D" w:rsidRPr="000451DA" w:rsidRDefault="00D6160D" w:rsidP="00915502">
      <w:pPr>
        <w:pStyle w:val="Sansinterligne"/>
        <w:ind w:left="1276"/>
        <w:rPr>
          <w:rFonts w:ascii="Times New Roman" w:hAnsi="Times New Roman"/>
          <w:sz w:val="12"/>
          <w:szCs w:val="12"/>
          <w:lang w:val="fr-BE"/>
        </w:rPr>
      </w:pPr>
    </w:p>
    <w:p w:rsidR="00D6160D" w:rsidRPr="000451DA" w:rsidRDefault="00D6160D"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Tâche 5. Mise en place d’un fonds de « redevance »</w:t>
      </w:r>
    </w:p>
    <w:p w:rsidR="00D6160D" w:rsidRPr="004127EF" w:rsidRDefault="00D6160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Un fonds de redevances commun à tous les distributeurs d’eau potable d’une province donnée devra être mis en place au niveau provincial ;</w:t>
      </w:r>
    </w:p>
    <w:p w:rsidR="00D6160D" w:rsidRPr="004127EF" w:rsidRDefault="00D6160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Ce fonds sera alimenté par les distributeurs d’eau potable qui verseront une partie de leur recette sur une périodicité à déterminer ;  </w:t>
      </w:r>
    </w:p>
    <w:p w:rsidR="00D6160D" w:rsidRPr="004127EF" w:rsidRDefault="00D6160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Ce fonds doit permettre aux provinces de réaliser des investissements en eau potable (remplacement des ouvrages déprécié, construction de nouveaux ouvrages, extensions majeures de réseaux, </w:t>
      </w:r>
      <w:proofErr w:type="spellStart"/>
      <w:r w:rsidRPr="004127EF">
        <w:rPr>
          <w:rFonts w:ascii="Times New Roman" w:hAnsi="Times New Roman"/>
          <w:sz w:val="24"/>
          <w:szCs w:val="24"/>
          <w:lang w:val="fr-BE"/>
        </w:rPr>
        <w:t>etc</w:t>
      </w:r>
      <w:proofErr w:type="spellEnd"/>
      <w:r w:rsidRPr="004127EF">
        <w:rPr>
          <w:rFonts w:ascii="Times New Roman" w:hAnsi="Times New Roman"/>
          <w:sz w:val="24"/>
          <w:szCs w:val="24"/>
          <w:lang w:val="fr-BE"/>
        </w:rPr>
        <w:t xml:space="preserve">). </w:t>
      </w:r>
    </w:p>
    <w:p w:rsidR="00AF251C" w:rsidRPr="004127EF" w:rsidRDefault="00AF251C"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Développement d’un manuel de procédure afférent au fonds de redevance. Ce manuel devra être endossé par chaque RPSPE et </w:t>
      </w:r>
      <w:r w:rsidR="00ED3112" w:rsidRPr="004127EF">
        <w:rPr>
          <w:rFonts w:ascii="Times New Roman" w:hAnsi="Times New Roman"/>
          <w:sz w:val="24"/>
          <w:szCs w:val="24"/>
          <w:lang w:val="fr-BE"/>
        </w:rPr>
        <w:t xml:space="preserve">les autorités provinciales concernées. </w:t>
      </w:r>
    </w:p>
    <w:p w:rsidR="00D6160D" w:rsidRPr="000451DA" w:rsidRDefault="00D6160D" w:rsidP="00915502">
      <w:pPr>
        <w:pStyle w:val="Sansinterligne"/>
        <w:rPr>
          <w:rFonts w:ascii="Times New Roman" w:hAnsi="Times New Roman"/>
          <w:sz w:val="12"/>
          <w:szCs w:val="12"/>
          <w:lang w:val="fr-BE"/>
        </w:rPr>
      </w:pPr>
    </w:p>
    <w:p w:rsidR="00D6160D" w:rsidRPr="000451DA" w:rsidRDefault="00D6160D"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Tâche 6. Accompagner les RPSPE dans le suivi des opérateurs</w:t>
      </w:r>
    </w:p>
    <w:p w:rsidR="00D6160D" w:rsidRPr="004127EF" w:rsidRDefault="00D6160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Préparer les contrats de</w:t>
      </w:r>
      <w:r w:rsidR="00312DD9" w:rsidRPr="004127EF">
        <w:rPr>
          <w:rFonts w:ascii="Times New Roman" w:hAnsi="Times New Roman"/>
          <w:sz w:val="24"/>
          <w:szCs w:val="24"/>
          <w:lang w:val="fr-BE"/>
        </w:rPr>
        <w:t xml:space="preserve"> Délégation de Service Public</w:t>
      </w:r>
      <w:r w:rsidR="007F3197" w:rsidRPr="004127EF">
        <w:rPr>
          <w:rFonts w:ascii="Times New Roman" w:hAnsi="Times New Roman"/>
          <w:sz w:val="24"/>
          <w:szCs w:val="24"/>
          <w:lang w:val="fr-BE"/>
        </w:rPr>
        <w:t xml:space="preserve"> de l’Eau</w:t>
      </w:r>
      <w:r w:rsidR="00312DD9" w:rsidRPr="004127EF">
        <w:rPr>
          <w:rFonts w:ascii="Times New Roman" w:hAnsi="Times New Roman"/>
          <w:sz w:val="24"/>
          <w:szCs w:val="24"/>
          <w:lang w:val="fr-BE"/>
        </w:rPr>
        <w:t xml:space="preserve"> (</w:t>
      </w:r>
      <w:r w:rsidRPr="004127EF">
        <w:rPr>
          <w:rFonts w:ascii="Times New Roman" w:hAnsi="Times New Roman"/>
          <w:sz w:val="24"/>
          <w:szCs w:val="24"/>
          <w:lang w:val="fr-BE"/>
        </w:rPr>
        <w:t>DSP</w:t>
      </w:r>
      <w:r w:rsidR="007F3197" w:rsidRPr="004127EF">
        <w:rPr>
          <w:rFonts w:ascii="Times New Roman" w:hAnsi="Times New Roman"/>
          <w:sz w:val="24"/>
          <w:szCs w:val="24"/>
          <w:lang w:val="fr-BE"/>
        </w:rPr>
        <w:t>E</w:t>
      </w:r>
      <w:r w:rsidR="00312DD9" w:rsidRPr="004127EF">
        <w:rPr>
          <w:rFonts w:ascii="Times New Roman" w:hAnsi="Times New Roman"/>
          <w:sz w:val="24"/>
          <w:szCs w:val="24"/>
          <w:lang w:val="fr-BE"/>
        </w:rPr>
        <w:t>)</w:t>
      </w:r>
      <w:r w:rsidRPr="004127EF">
        <w:rPr>
          <w:rFonts w:ascii="Times New Roman" w:hAnsi="Times New Roman"/>
          <w:sz w:val="24"/>
          <w:szCs w:val="24"/>
          <w:lang w:val="fr-BE"/>
        </w:rPr>
        <w:t xml:space="preserve"> à soumettre à la signature des RPSPE ;</w:t>
      </w:r>
    </w:p>
    <w:p w:rsidR="00D6160D" w:rsidRPr="004127EF" w:rsidRDefault="00D6160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Accompagner les RPSPE dans la signature et le suivi des contrats de </w:t>
      </w:r>
      <w:r w:rsidR="00312DD9" w:rsidRPr="004127EF">
        <w:rPr>
          <w:rFonts w:ascii="Times New Roman" w:hAnsi="Times New Roman"/>
          <w:sz w:val="24"/>
          <w:szCs w:val="24"/>
          <w:lang w:val="fr-BE"/>
        </w:rPr>
        <w:t>DSP</w:t>
      </w:r>
      <w:r w:rsidR="007F3197" w:rsidRPr="004127EF">
        <w:rPr>
          <w:rFonts w:ascii="Times New Roman" w:hAnsi="Times New Roman"/>
          <w:sz w:val="24"/>
          <w:szCs w:val="24"/>
          <w:lang w:val="fr-BE"/>
        </w:rPr>
        <w:t>E</w:t>
      </w:r>
      <w:r w:rsidRPr="004127EF">
        <w:rPr>
          <w:rFonts w:ascii="Times New Roman" w:hAnsi="Times New Roman"/>
          <w:sz w:val="24"/>
          <w:szCs w:val="24"/>
          <w:lang w:val="fr-BE"/>
        </w:rPr>
        <w:t xml:space="preserve"> ;  </w:t>
      </w:r>
    </w:p>
    <w:p w:rsidR="00B776DF" w:rsidRPr="004127EF" w:rsidRDefault="00D6160D"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Accompagner les RPSPE à produire </w:t>
      </w:r>
      <w:r w:rsidR="00A1283B" w:rsidRPr="004127EF">
        <w:rPr>
          <w:rFonts w:ascii="Times New Roman" w:hAnsi="Times New Roman"/>
          <w:sz w:val="24"/>
          <w:szCs w:val="24"/>
          <w:lang w:val="fr-BE"/>
        </w:rPr>
        <w:t>les rapports annuels</w:t>
      </w:r>
      <w:r w:rsidRPr="004127EF">
        <w:rPr>
          <w:rFonts w:ascii="Times New Roman" w:hAnsi="Times New Roman"/>
          <w:sz w:val="24"/>
          <w:szCs w:val="24"/>
          <w:lang w:val="fr-BE"/>
        </w:rPr>
        <w:t xml:space="preserve"> de suivi des performances</w:t>
      </w:r>
      <w:r w:rsidR="00A1283B" w:rsidRPr="004127EF">
        <w:rPr>
          <w:rFonts w:ascii="Times New Roman" w:hAnsi="Times New Roman"/>
          <w:sz w:val="24"/>
          <w:szCs w:val="24"/>
          <w:lang w:val="fr-BE"/>
        </w:rPr>
        <w:t xml:space="preserve"> durant leur temps de prestation</w:t>
      </w:r>
      <w:r w:rsidRPr="004127EF">
        <w:rPr>
          <w:rFonts w:ascii="Times New Roman" w:hAnsi="Times New Roman"/>
          <w:sz w:val="24"/>
          <w:szCs w:val="24"/>
          <w:lang w:val="fr-BE"/>
        </w:rPr>
        <w:t xml:space="preserve"> selon le manuel de fonctionnement de la RPSPE et à le rendre public en ligne (site web de la RPSPE).</w:t>
      </w:r>
    </w:p>
    <w:p w:rsidR="00101DF4" w:rsidRPr="004127EF" w:rsidRDefault="00101DF4" w:rsidP="000451DA">
      <w:pPr>
        <w:pStyle w:val="Sansinterligne"/>
        <w:ind w:left="1134"/>
        <w:rPr>
          <w:rFonts w:ascii="Times New Roman" w:hAnsi="Times New Roman"/>
          <w:sz w:val="24"/>
          <w:szCs w:val="24"/>
          <w:lang w:val="fr-BE"/>
        </w:rPr>
      </w:pPr>
    </w:p>
    <w:p w:rsidR="00101DF4" w:rsidRPr="004127EF" w:rsidRDefault="00101DF4" w:rsidP="00101DF4">
      <w:pPr>
        <w:numPr>
          <w:ilvl w:val="0"/>
          <w:numId w:val="58"/>
        </w:numPr>
        <w:spacing w:after="0" w:line="276" w:lineRule="auto"/>
        <w:contextualSpacing/>
        <w:jc w:val="both"/>
        <w:rPr>
          <w:rFonts w:ascii="Times New Roman" w:hAnsi="Times New Roman" w:cs="Times New Roman"/>
          <w:b/>
          <w:bCs/>
          <w:sz w:val="24"/>
          <w:szCs w:val="24"/>
        </w:rPr>
      </w:pPr>
      <w:r w:rsidRPr="004127EF">
        <w:rPr>
          <w:rFonts w:ascii="Times New Roman" w:hAnsi="Times New Roman" w:cs="Times New Roman"/>
          <w:b/>
          <w:bCs/>
          <w:sz w:val="24"/>
          <w:szCs w:val="24"/>
        </w:rPr>
        <w:lastRenderedPageBreak/>
        <w:t xml:space="preserve">Tâche 7. Mise en </w:t>
      </w:r>
      <w:r w:rsidR="00D15D78" w:rsidRPr="004127EF">
        <w:rPr>
          <w:rFonts w:ascii="Times New Roman" w:hAnsi="Times New Roman" w:cs="Times New Roman"/>
          <w:b/>
          <w:bCs/>
          <w:sz w:val="24"/>
          <w:szCs w:val="24"/>
        </w:rPr>
        <w:t>conformité</w:t>
      </w:r>
      <w:r w:rsidRPr="004127EF">
        <w:rPr>
          <w:rFonts w:ascii="Times New Roman" w:hAnsi="Times New Roman" w:cs="Times New Roman"/>
          <w:b/>
          <w:bCs/>
          <w:sz w:val="24"/>
          <w:szCs w:val="24"/>
        </w:rPr>
        <w:t xml:space="preserve"> des </w:t>
      </w:r>
      <w:r w:rsidR="00D15D78" w:rsidRPr="004127EF">
        <w:rPr>
          <w:rFonts w:ascii="Times New Roman" w:hAnsi="Times New Roman" w:cs="Times New Roman"/>
          <w:b/>
          <w:bCs/>
          <w:sz w:val="24"/>
          <w:szCs w:val="24"/>
        </w:rPr>
        <w:t xml:space="preserve">opérateurs de l’eau exerçant leur activité en dehors d’un cadre de DSPE. </w:t>
      </w:r>
    </w:p>
    <w:p w:rsidR="00723599" w:rsidRPr="004127EF" w:rsidRDefault="0072359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Assister les RPSPE à réaliser l'inventaire, la base de référence et la cartographie des actifs des opérateurs existants dans la province.</w:t>
      </w:r>
    </w:p>
    <w:p w:rsidR="00723599" w:rsidRPr="00F23F9B" w:rsidRDefault="00723599" w:rsidP="000451DA">
      <w:pPr>
        <w:pStyle w:val="Sansinterligne"/>
        <w:numPr>
          <w:ilvl w:val="0"/>
          <w:numId w:val="60"/>
        </w:numPr>
        <w:ind w:left="993" w:hanging="219"/>
        <w:rPr>
          <w:rFonts w:ascii="Times New Roman" w:hAnsi="Times New Roman"/>
          <w:sz w:val="24"/>
          <w:szCs w:val="24"/>
          <w:highlight w:val="yellow"/>
          <w:lang w:val="fr-BE"/>
        </w:rPr>
      </w:pPr>
      <w:r w:rsidRPr="00F23F9B">
        <w:rPr>
          <w:rFonts w:ascii="Times New Roman" w:hAnsi="Times New Roman"/>
          <w:sz w:val="24"/>
          <w:szCs w:val="24"/>
          <w:highlight w:val="yellow"/>
          <w:lang w:val="fr-BE"/>
        </w:rPr>
        <w:t>Appui à la mise en conformité des distributeurs d’eau potable opérant hors cadre d’un contrat de délégation officiel.</w:t>
      </w:r>
    </w:p>
    <w:p w:rsidR="00480FF2" w:rsidRPr="00F23F9B" w:rsidRDefault="000716FB" w:rsidP="000451DA">
      <w:pPr>
        <w:pStyle w:val="Sansinterligne"/>
        <w:numPr>
          <w:ilvl w:val="0"/>
          <w:numId w:val="60"/>
        </w:numPr>
        <w:ind w:left="993" w:hanging="219"/>
        <w:rPr>
          <w:rFonts w:ascii="Times New Roman" w:hAnsi="Times New Roman"/>
          <w:sz w:val="24"/>
          <w:szCs w:val="24"/>
          <w:highlight w:val="yellow"/>
          <w:lang w:val="fr-BE"/>
        </w:rPr>
      </w:pPr>
      <w:r w:rsidRPr="00F23F9B">
        <w:rPr>
          <w:rFonts w:ascii="Times New Roman" w:hAnsi="Times New Roman"/>
          <w:sz w:val="24"/>
          <w:szCs w:val="24"/>
          <w:highlight w:val="yellow"/>
          <w:lang w:val="fr-BE"/>
        </w:rPr>
        <w:t>Appui</w:t>
      </w:r>
      <w:r w:rsidR="00480FF2" w:rsidRPr="00F23F9B">
        <w:rPr>
          <w:rFonts w:ascii="Times New Roman" w:hAnsi="Times New Roman"/>
          <w:sz w:val="24"/>
          <w:szCs w:val="24"/>
          <w:highlight w:val="yellow"/>
          <w:lang w:val="fr-BE"/>
        </w:rPr>
        <w:t xml:space="preserve"> aux RPSPE pour assister l</w:t>
      </w:r>
      <w:r w:rsidRPr="00F23F9B">
        <w:rPr>
          <w:rFonts w:ascii="Times New Roman" w:hAnsi="Times New Roman"/>
          <w:sz w:val="24"/>
          <w:szCs w:val="24"/>
          <w:highlight w:val="yellow"/>
          <w:lang w:val="fr-BE"/>
        </w:rPr>
        <w:t>e</w:t>
      </w:r>
      <w:r w:rsidR="00480FF2" w:rsidRPr="00F23F9B">
        <w:rPr>
          <w:rFonts w:ascii="Times New Roman" w:hAnsi="Times New Roman"/>
          <w:sz w:val="24"/>
          <w:szCs w:val="24"/>
          <w:highlight w:val="yellow"/>
          <w:lang w:val="fr-BE"/>
        </w:rPr>
        <w:t xml:space="preserve">s opérateurs à </w:t>
      </w:r>
      <w:r w:rsidRPr="00F23F9B">
        <w:rPr>
          <w:rFonts w:ascii="Times New Roman" w:hAnsi="Times New Roman"/>
          <w:sz w:val="24"/>
          <w:szCs w:val="24"/>
          <w:highlight w:val="yellow"/>
          <w:lang w:val="fr-BE"/>
        </w:rPr>
        <w:t xml:space="preserve">proposer des tarifs. </w:t>
      </w:r>
    </w:p>
    <w:p w:rsidR="00B776DF" w:rsidRPr="000451DA" w:rsidRDefault="00B776DF" w:rsidP="000451DA">
      <w:pPr>
        <w:pStyle w:val="Sansinterligne"/>
        <w:rPr>
          <w:rFonts w:ascii="Times New Roman" w:hAnsi="Times New Roman"/>
          <w:sz w:val="12"/>
          <w:szCs w:val="12"/>
          <w:lang w:val="fr-BE"/>
        </w:rPr>
      </w:pPr>
    </w:p>
    <w:p w:rsidR="00DD4F52" w:rsidRPr="000451DA" w:rsidRDefault="00DD4F52"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 xml:space="preserve">Tâche </w:t>
      </w:r>
      <w:r w:rsidR="00723599" w:rsidRPr="004127EF">
        <w:rPr>
          <w:rFonts w:ascii="Times New Roman" w:hAnsi="Times New Roman" w:cs="Times New Roman"/>
          <w:b/>
          <w:bCs/>
          <w:sz w:val="24"/>
          <w:szCs w:val="24"/>
        </w:rPr>
        <w:t>8</w:t>
      </w:r>
      <w:r w:rsidRPr="000451DA">
        <w:rPr>
          <w:rFonts w:ascii="Times New Roman" w:hAnsi="Times New Roman" w:cs="Times New Roman"/>
          <w:b/>
          <w:bCs/>
          <w:sz w:val="24"/>
          <w:szCs w:val="24"/>
        </w:rPr>
        <w:t>. Proposition d’options sur les modes de délégation du SPE</w:t>
      </w:r>
    </w:p>
    <w:p w:rsidR="00DD4F52" w:rsidRPr="004127EF" w:rsidRDefault="00FA1448"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Investigation succincte des modes de délégations actifs dans les provinces (au niveau de secteur de l’eau) ;</w:t>
      </w:r>
    </w:p>
    <w:p w:rsidR="00FA1448" w:rsidRPr="004127EF" w:rsidRDefault="00FA1448"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Analyse des avantages et inconvénients liés à chaque mode de contrats et retour d’expérience d’opérateurs concessionnaires ou fermiers ; </w:t>
      </w:r>
    </w:p>
    <w:p w:rsidR="005F7973" w:rsidRPr="004127EF" w:rsidRDefault="008073DE"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Prise </w:t>
      </w:r>
      <w:r w:rsidR="00EC5BB6" w:rsidRPr="004127EF">
        <w:rPr>
          <w:rFonts w:ascii="Times New Roman" w:hAnsi="Times New Roman"/>
          <w:sz w:val="24"/>
          <w:szCs w:val="24"/>
          <w:lang w:val="fr-BE"/>
        </w:rPr>
        <w:t xml:space="preserve">en </w:t>
      </w:r>
      <w:r w:rsidRPr="004127EF">
        <w:rPr>
          <w:rFonts w:ascii="Times New Roman" w:hAnsi="Times New Roman"/>
          <w:sz w:val="24"/>
          <w:szCs w:val="24"/>
          <w:lang w:val="fr-BE"/>
        </w:rPr>
        <w:t xml:space="preserve">compte des particularités de chaque profil d’opérateurs possibles : opérateur privé, association sans but lucratif, </w:t>
      </w:r>
      <w:proofErr w:type="spellStart"/>
      <w:r w:rsidRPr="004127EF">
        <w:rPr>
          <w:rFonts w:ascii="Times New Roman" w:hAnsi="Times New Roman"/>
          <w:sz w:val="24"/>
          <w:szCs w:val="24"/>
          <w:lang w:val="fr-BE"/>
        </w:rPr>
        <w:t>etc</w:t>
      </w:r>
      <w:proofErr w:type="spellEnd"/>
      <w:r w:rsidRPr="004127EF">
        <w:rPr>
          <w:rFonts w:ascii="Times New Roman" w:hAnsi="Times New Roman"/>
          <w:sz w:val="24"/>
          <w:szCs w:val="24"/>
          <w:lang w:val="fr-BE"/>
        </w:rPr>
        <w:t xml:space="preserve"> ; </w:t>
      </w:r>
    </w:p>
    <w:p w:rsidR="008073DE" w:rsidRPr="004127EF" w:rsidRDefault="008073DE"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Pour chaque profil d’opérateur, un mode de contractualisation devait être développé (par exemple, une association sans but lucratif devrait être contrainte de sous-traiter les opérations de maintenance lourde à une firme tripartite) ;</w:t>
      </w:r>
    </w:p>
    <w:p w:rsidR="00FA1448" w:rsidRPr="004127EF" w:rsidRDefault="00FA1448"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Soumission d’un mode (éventuellement mixte) </w:t>
      </w:r>
      <w:r w:rsidR="00F23822" w:rsidRPr="004127EF">
        <w:rPr>
          <w:rFonts w:ascii="Times New Roman" w:hAnsi="Times New Roman"/>
          <w:sz w:val="24"/>
          <w:szCs w:val="24"/>
          <w:lang w:val="fr-BE"/>
        </w:rPr>
        <w:t>aux autorités provinciales par le biais de</w:t>
      </w:r>
      <w:r w:rsidRPr="004127EF">
        <w:rPr>
          <w:rFonts w:ascii="Times New Roman" w:hAnsi="Times New Roman"/>
          <w:sz w:val="24"/>
          <w:szCs w:val="24"/>
          <w:lang w:val="fr-BE"/>
        </w:rPr>
        <w:t xml:space="preserve"> la CEP-O</w:t>
      </w:r>
      <w:r w:rsidR="00F23822" w:rsidRPr="004127EF">
        <w:rPr>
          <w:rFonts w:ascii="Times New Roman" w:hAnsi="Times New Roman"/>
          <w:sz w:val="24"/>
          <w:szCs w:val="24"/>
          <w:lang w:val="fr-BE"/>
        </w:rPr>
        <w:t xml:space="preserve"> et des UPEP</w:t>
      </w:r>
      <w:r w:rsidRPr="004127EF">
        <w:rPr>
          <w:rFonts w:ascii="Times New Roman" w:hAnsi="Times New Roman"/>
          <w:sz w:val="24"/>
          <w:szCs w:val="24"/>
          <w:lang w:val="fr-BE"/>
        </w:rPr>
        <w:t xml:space="preserve"> pour validation. </w:t>
      </w:r>
    </w:p>
    <w:p w:rsidR="00DD4F52" w:rsidRPr="000451DA" w:rsidRDefault="00DD4F52" w:rsidP="00DD4F52">
      <w:pPr>
        <w:pStyle w:val="Sansinterligne"/>
        <w:rPr>
          <w:rFonts w:ascii="Times New Roman" w:hAnsi="Times New Roman"/>
          <w:sz w:val="12"/>
          <w:szCs w:val="12"/>
          <w:lang w:val="fr-BE"/>
        </w:rPr>
      </w:pPr>
    </w:p>
    <w:p w:rsidR="00DD4F52" w:rsidRPr="000451DA" w:rsidRDefault="00DD4F52"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 xml:space="preserve">Tâche </w:t>
      </w:r>
      <w:r w:rsidR="00723599" w:rsidRPr="004127EF">
        <w:rPr>
          <w:rFonts w:ascii="Times New Roman" w:hAnsi="Times New Roman" w:cs="Times New Roman"/>
          <w:b/>
          <w:bCs/>
          <w:sz w:val="24"/>
          <w:szCs w:val="24"/>
        </w:rPr>
        <w:t>9</w:t>
      </w:r>
      <w:r w:rsidRPr="000451DA">
        <w:rPr>
          <w:rFonts w:ascii="Times New Roman" w:hAnsi="Times New Roman" w:cs="Times New Roman"/>
          <w:b/>
          <w:bCs/>
          <w:sz w:val="24"/>
          <w:szCs w:val="24"/>
        </w:rPr>
        <w:t xml:space="preserve">. </w:t>
      </w:r>
      <w:r w:rsidR="00135453" w:rsidRPr="000451DA">
        <w:rPr>
          <w:rFonts w:ascii="Times New Roman" w:hAnsi="Times New Roman" w:cs="Times New Roman"/>
          <w:b/>
          <w:bCs/>
          <w:sz w:val="24"/>
          <w:szCs w:val="24"/>
        </w:rPr>
        <w:t xml:space="preserve">Appui des RPSPE à </w:t>
      </w:r>
      <w:r w:rsidR="00683F0B" w:rsidRPr="000451DA">
        <w:rPr>
          <w:rFonts w:ascii="Times New Roman" w:hAnsi="Times New Roman" w:cs="Times New Roman"/>
          <w:b/>
          <w:bCs/>
          <w:sz w:val="24"/>
          <w:szCs w:val="24"/>
        </w:rPr>
        <w:t xml:space="preserve">la structuration </w:t>
      </w:r>
      <w:r w:rsidR="00135453" w:rsidRPr="000451DA">
        <w:rPr>
          <w:rFonts w:ascii="Times New Roman" w:hAnsi="Times New Roman" w:cs="Times New Roman"/>
          <w:b/>
          <w:bCs/>
          <w:sz w:val="24"/>
          <w:szCs w:val="24"/>
        </w:rPr>
        <w:t>des instruments de délégation du SPE</w:t>
      </w:r>
    </w:p>
    <w:p w:rsidR="00DD4F52" w:rsidRPr="004127EF" w:rsidRDefault="00FA1448"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Ebauche </w:t>
      </w:r>
      <w:r w:rsidR="00EC5BB6" w:rsidRPr="004127EF">
        <w:rPr>
          <w:rFonts w:ascii="Times New Roman" w:hAnsi="Times New Roman"/>
          <w:sz w:val="24"/>
          <w:szCs w:val="24"/>
          <w:lang w:val="fr-BE"/>
        </w:rPr>
        <w:t>de contrats types</w:t>
      </w:r>
      <w:r w:rsidRPr="004127EF">
        <w:rPr>
          <w:rFonts w:ascii="Times New Roman" w:hAnsi="Times New Roman"/>
          <w:sz w:val="24"/>
          <w:szCs w:val="24"/>
          <w:lang w:val="fr-BE"/>
        </w:rPr>
        <w:t xml:space="preserve"> de délégation du SPE </w:t>
      </w:r>
      <w:r w:rsidR="00EC5BB6" w:rsidRPr="004127EF">
        <w:rPr>
          <w:rFonts w:ascii="Times New Roman" w:hAnsi="Times New Roman"/>
          <w:sz w:val="24"/>
          <w:szCs w:val="24"/>
          <w:lang w:val="fr-BE"/>
        </w:rPr>
        <w:t>selon les modes de délégation</w:t>
      </w:r>
      <w:r w:rsidRPr="004127EF">
        <w:rPr>
          <w:rFonts w:ascii="Times New Roman" w:hAnsi="Times New Roman"/>
          <w:sz w:val="24"/>
          <w:szCs w:val="24"/>
          <w:lang w:val="fr-BE"/>
        </w:rPr>
        <w:t>, facilement adaptable à tout type d’opération ;</w:t>
      </w:r>
    </w:p>
    <w:p w:rsidR="005F2F9C" w:rsidRPr="004127EF" w:rsidRDefault="005F2F9C"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Les contrats doivent spécifier clairement les responsabilité</w:t>
      </w:r>
      <w:r w:rsidR="00133ED4" w:rsidRPr="004127EF">
        <w:rPr>
          <w:rFonts w:ascii="Times New Roman" w:hAnsi="Times New Roman"/>
          <w:sz w:val="24"/>
          <w:szCs w:val="24"/>
          <w:lang w:val="fr-BE"/>
        </w:rPr>
        <w:t>s</w:t>
      </w:r>
      <w:r w:rsidRPr="004127EF">
        <w:rPr>
          <w:rFonts w:ascii="Times New Roman" w:hAnsi="Times New Roman"/>
          <w:sz w:val="24"/>
          <w:szCs w:val="24"/>
          <w:lang w:val="fr-BE"/>
        </w:rPr>
        <w:t xml:space="preserve"> de l’autorité délégante et du délégataire, notamment en termes d’investissements ;</w:t>
      </w:r>
    </w:p>
    <w:p w:rsidR="00FA1448" w:rsidRPr="004127EF" w:rsidRDefault="00FA1448"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Organisation d’un atelier avec les acteurs clés au niveau de chaque province pour validation des contrats types. </w:t>
      </w:r>
    </w:p>
    <w:p w:rsidR="00DD4F52" w:rsidRPr="000451DA" w:rsidRDefault="00DD4F52" w:rsidP="000F5073">
      <w:pPr>
        <w:pStyle w:val="Sansinterligne"/>
        <w:rPr>
          <w:rFonts w:ascii="Times New Roman" w:hAnsi="Times New Roman"/>
          <w:sz w:val="12"/>
          <w:szCs w:val="12"/>
          <w:lang w:val="fr-BE"/>
        </w:rPr>
      </w:pPr>
    </w:p>
    <w:p w:rsidR="00DD4F52" w:rsidRPr="000451DA" w:rsidRDefault="00DD4F52"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 xml:space="preserve">Tâche </w:t>
      </w:r>
      <w:r w:rsidR="00723599" w:rsidRPr="004127EF">
        <w:rPr>
          <w:rFonts w:ascii="Times New Roman" w:hAnsi="Times New Roman" w:cs="Times New Roman"/>
          <w:b/>
          <w:bCs/>
          <w:sz w:val="24"/>
          <w:szCs w:val="24"/>
        </w:rPr>
        <w:t>10</w:t>
      </w:r>
      <w:r w:rsidRPr="000451DA">
        <w:rPr>
          <w:rFonts w:ascii="Times New Roman" w:hAnsi="Times New Roman" w:cs="Times New Roman"/>
          <w:b/>
          <w:bCs/>
          <w:sz w:val="24"/>
          <w:szCs w:val="24"/>
        </w:rPr>
        <w:t>.</w:t>
      </w:r>
      <w:r w:rsidR="00135453" w:rsidRPr="000451DA">
        <w:rPr>
          <w:rFonts w:ascii="Times New Roman" w:hAnsi="Times New Roman" w:cs="Times New Roman"/>
          <w:b/>
          <w:bCs/>
          <w:sz w:val="24"/>
          <w:szCs w:val="24"/>
        </w:rPr>
        <w:t xml:space="preserve"> Délimiter des périmètres pour le groupement de réseaux d’eau mise en œuvre par le Projet</w:t>
      </w:r>
    </w:p>
    <w:p w:rsidR="00DD4F52" w:rsidRPr="004127EF" w:rsidRDefault="00CE7F92"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Sur base des études, des contrats (comprenant les couts d’investissement) et des travaux en cours, définir un allotissement des ouvrages afin de garantir la péréquation des sites</w:t>
      </w:r>
      <w:r w:rsidR="008073DE" w:rsidRPr="004127EF">
        <w:rPr>
          <w:rFonts w:ascii="Times New Roman" w:hAnsi="Times New Roman"/>
          <w:sz w:val="24"/>
          <w:szCs w:val="24"/>
          <w:lang w:val="fr-BE"/>
        </w:rPr>
        <w:t xml:space="preserve"> afin que l’exploitation d’ouvrages déficitaires soient compensée par des ouvrages plus rentables</w:t>
      </w:r>
      <w:r w:rsidR="00A662A9" w:rsidRPr="004127EF">
        <w:rPr>
          <w:rFonts w:ascii="Times New Roman" w:hAnsi="Times New Roman"/>
          <w:sz w:val="24"/>
          <w:szCs w:val="24"/>
          <w:lang w:val="fr-BE"/>
        </w:rPr>
        <w:t>.</w:t>
      </w:r>
      <w:r w:rsidRPr="004127EF">
        <w:rPr>
          <w:rFonts w:ascii="Times New Roman" w:hAnsi="Times New Roman"/>
          <w:sz w:val="24"/>
          <w:szCs w:val="24"/>
          <w:lang w:val="fr-BE"/>
        </w:rPr>
        <w:t xml:space="preserve"> </w:t>
      </w:r>
    </w:p>
    <w:p w:rsidR="00695640" w:rsidRPr="004127EF" w:rsidRDefault="00695640"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Élaborer des études tarifaires et sociologiques afin d’établir la rentabilité de l’exploitation de différents systèmes.</w:t>
      </w:r>
    </w:p>
    <w:p w:rsidR="001E4B70" w:rsidRPr="004127EF" w:rsidRDefault="00695640"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Proposer</w:t>
      </w:r>
      <w:r w:rsidR="001E4B70" w:rsidRPr="004127EF">
        <w:rPr>
          <w:rFonts w:ascii="Times New Roman" w:hAnsi="Times New Roman"/>
          <w:sz w:val="24"/>
          <w:szCs w:val="24"/>
          <w:lang w:val="fr-BE"/>
        </w:rPr>
        <w:t xml:space="preserve"> un modèle financier</w:t>
      </w:r>
      <w:r w:rsidRPr="004127EF">
        <w:rPr>
          <w:rFonts w:ascii="Times New Roman" w:hAnsi="Times New Roman"/>
          <w:sz w:val="24"/>
          <w:szCs w:val="24"/>
          <w:lang w:val="fr-BE"/>
        </w:rPr>
        <w:t xml:space="preserve"> basé sur ces études</w:t>
      </w:r>
      <w:r w:rsidR="001E4B70" w:rsidRPr="004127EF">
        <w:rPr>
          <w:rFonts w:ascii="Times New Roman" w:hAnsi="Times New Roman"/>
          <w:sz w:val="24"/>
          <w:szCs w:val="24"/>
          <w:lang w:val="fr-BE"/>
        </w:rPr>
        <w:t xml:space="preserve"> </w:t>
      </w:r>
      <w:r w:rsidR="00A662A9" w:rsidRPr="004127EF">
        <w:rPr>
          <w:rFonts w:ascii="Times New Roman" w:hAnsi="Times New Roman"/>
          <w:sz w:val="24"/>
          <w:szCs w:val="24"/>
          <w:lang w:val="fr-BE"/>
        </w:rPr>
        <w:t>afin d’aiguayer la délimitation des périmètres.</w:t>
      </w:r>
    </w:p>
    <w:p w:rsidR="00A662A9" w:rsidRPr="004127EF" w:rsidRDefault="00A662A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Former le personnel des RPSPE à l’utilisation de ce modèle financier.</w:t>
      </w:r>
    </w:p>
    <w:p w:rsidR="00135453" w:rsidRPr="004127EF" w:rsidRDefault="00683F0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La décision de délimitation sera </w:t>
      </w:r>
      <w:r w:rsidR="00E54469" w:rsidRPr="004127EF">
        <w:rPr>
          <w:rFonts w:ascii="Times New Roman" w:hAnsi="Times New Roman"/>
          <w:sz w:val="24"/>
          <w:szCs w:val="24"/>
          <w:lang w:val="fr-BE"/>
        </w:rPr>
        <w:t xml:space="preserve">motivée </w:t>
      </w:r>
      <w:r w:rsidRPr="004127EF">
        <w:rPr>
          <w:rFonts w:ascii="Times New Roman" w:hAnsi="Times New Roman"/>
          <w:sz w:val="24"/>
          <w:szCs w:val="24"/>
          <w:lang w:val="fr-BE"/>
        </w:rPr>
        <w:t>par la densité de population utilisatrice des réseaux, le degré d’urbanisation, la présence de sources d’eau alternatives</w:t>
      </w:r>
      <w:r w:rsidR="00C07689" w:rsidRPr="004127EF">
        <w:rPr>
          <w:rFonts w:ascii="Times New Roman" w:hAnsi="Times New Roman"/>
          <w:sz w:val="24"/>
          <w:szCs w:val="24"/>
          <w:lang w:val="fr-BE"/>
        </w:rPr>
        <w:t xml:space="preserve"> et les aspects économiques (rentabilité)</w:t>
      </w:r>
      <w:r w:rsidRPr="004127EF">
        <w:rPr>
          <w:rFonts w:ascii="Times New Roman" w:hAnsi="Times New Roman"/>
          <w:sz w:val="24"/>
          <w:szCs w:val="24"/>
          <w:lang w:val="fr-BE"/>
        </w:rPr>
        <w:t xml:space="preserve">. </w:t>
      </w:r>
    </w:p>
    <w:p w:rsidR="0094730E" w:rsidRPr="000451DA" w:rsidRDefault="0094730E" w:rsidP="00786587">
      <w:pPr>
        <w:pStyle w:val="Sansinterligne"/>
        <w:ind w:left="1276"/>
        <w:rPr>
          <w:rFonts w:ascii="Times New Roman" w:hAnsi="Times New Roman"/>
          <w:sz w:val="12"/>
          <w:szCs w:val="12"/>
          <w:lang w:val="fr-BE"/>
        </w:rPr>
      </w:pPr>
    </w:p>
    <w:p w:rsidR="00DD4F52" w:rsidRPr="000451DA" w:rsidRDefault="00DD4F52" w:rsidP="00E420B7">
      <w:pPr>
        <w:numPr>
          <w:ilvl w:val="0"/>
          <w:numId w:val="12"/>
        </w:numPr>
        <w:spacing w:after="0" w:line="276" w:lineRule="auto"/>
        <w:ind w:left="709" w:hanging="336"/>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 xml:space="preserve">Tâche </w:t>
      </w:r>
      <w:r w:rsidR="00A1283B" w:rsidRPr="000451DA">
        <w:rPr>
          <w:rFonts w:ascii="Times New Roman" w:hAnsi="Times New Roman" w:cs="Times New Roman"/>
          <w:b/>
          <w:bCs/>
          <w:sz w:val="24"/>
          <w:szCs w:val="24"/>
        </w:rPr>
        <w:t>1</w:t>
      </w:r>
      <w:r w:rsidR="00723599" w:rsidRPr="004127EF">
        <w:rPr>
          <w:rFonts w:ascii="Times New Roman" w:hAnsi="Times New Roman" w:cs="Times New Roman"/>
          <w:b/>
          <w:bCs/>
          <w:sz w:val="24"/>
          <w:szCs w:val="24"/>
        </w:rPr>
        <w:t>1</w:t>
      </w:r>
      <w:r w:rsidRPr="000451DA">
        <w:rPr>
          <w:rFonts w:ascii="Times New Roman" w:hAnsi="Times New Roman" w:cs="Times New Roman"/>
          <w:b/>
          <w:bCs/>
          <w:sz w:val="24"/>
          <w:szCs w:val="24"/>
        </w:rPr>
        <w:t xml:space="preserve">. </w:t>
      </w:r>
      <w:r w:rsidR="00135453" w:rsidRPr="000451DA">
        <w:rPr>
          <w:rFonts w:ascii="Times New Roman" w:hAnsi="Times New Roman" w:cs="Times New Roman"/>
          <w:b/>
          <w:bCs/>
          <w:sz w:val="24"/>
          <w:szCs w:val="24"/>
        </w:rPr>
        <w:t>Procédure</w:t>
      </w:r>
      <w:r w:rsidR="000D6873" w:rsidRPr="004127EF">
        <w:rPr>
          <w:rFonts w:ascii="Times New Roman" w:hAnsi="Times New Roman" w:cs="Times New Roman"/>
          <w:b/>
          <w:bCs/>
          <w:sz w:val="24"/>
          <w:szCs w:val="24"/>
        </w:rPr>
        <w:t xml:space="preserve"> et accompagnement</w:t>
      </w:r>
      <w:r w:rsidR="00135453" w:rsidRPr="000451DA">
        <w:rPr>
          <w:rFonts w:ascii="Times New Roman" w:hAnsi="Times New Roman" w:cs="Times New Roman"/>
          <w:b/>
          <w:bCs/>
          <w:sz w:val="24"/>
          <w:szCs w:val="24"/>
        </w:rPr>
        <w:t xml:space="preserve"> pour la sélection des délégataires du SPE</w:t>
      </w:r>
    </w:p>
    <w:p w:rsidR="00EA6A14" w:rsidRPr="004127EF" w:rsidRDefault="00386095"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Appui aux RPSPE pour l’é</w:t>
      </w:r>
      <w:r w:rsidR="00EA6A14" w:rsidRPr="004127EF">
        <w:rPr>
          <w:rFonts w:ascii="Times New Roman" w:hAnsi="Times New Roman"/>
          <w:sz w:val="24"/>
          <w:szCs w:val="24"/>
          <w:lang w:val="fr-BE"/>
        </w:rPr>
        <w:t>tablissement des Appel</w:t>
      </w:r>
      <w:r w:rsidR="004879A5" w:rsidRPr="004127EF">
        <w:rPr>
          <w:rFonts w:ascii="Times New Roman" w:hAnsi="Times New Roman"/>
          <w:sz w:val="24"/>
          <w:szCs w:val="24"/>
          <w:lang w:val="fr-BE"/>
        </w:rPr>
        <w:t>s</w:t>
      </w:r>
      <w:r w:rsidR="00EA6A14" w:rsidRPr="004127EF">
        <w:rPr>
          <w:rFonts w:ascii="Times New Roman" w:hAnsi="Times New Roman"/>
          <w:sz w:val="24"/>
          <w:szCs w:val="24"/>
          <w:lang w:val="fr-BE"/>
        </w:rPr>
        <w:t xml:space="preserve"> à Manifestation d’Intérêt</w:t>
      </w:r>
      <w:r w:rsidRPr="004127EF">
        <w:rPr>
          <w:rFonts w:ascii="Times New Roman" w:hAnsi="Times New Roman"/>
          <w:sz w:val="24"/>
          <w:szCs w:val="24"/>
          <w:lang w:val="fr-BE"/>
        </w:rPr>
        <w:t xml:space="preserve"> (AMI)</w:t>
      </w:r>
      <w:r w:rsidR="00EA6A14" w:rsidRPr="004127EF">
        <w:rPr>
          <w:rFonts w:ascii="Times New Roman" w:hAnsi="Times New Roman"/>
          <w:sz w:val="24"/>
          <w:szCs w:val="24"/>
          <w:lang w:val="fr-BE"/>
        </w:rPr>
        <w:t xml:space="preserve"> standards</w:t>
      </w:r>
      <w:r w:rsidRPr="004127EF">
        <w:rPr>
          <w:rFonts w:ascii="Times New Roman" w:hAnsi="Times New Roman"/>
          <w:sz w:val="24"/>
          <w:szCs w:val="24"/>
          <w:lang w:val="fr-BE"/>
        </w:rPr>
        <w:t>.</w:t>
      </w:r>
    </w:p>
    <w:p w:rsidR="005A487E" w:rsidRPr="004127EF" w:rsidRDefault="00386095"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Appui aux RPSPE pour l’établissement pour l’é</w:t>
      </w:r>
      <w:r w:rsidR="005A487E" w:rsidRPr="004127EF">
        <w:rPr>
          <w:rFonts w:ascii="Times New Roman" w:hAnsi="Times New Roman"/>
          <w:sz w:val="24"/>
          <w:szCs w:val="24"/>
          <w:lang w:val="fr-BE"/>
        </w:rPr>
        <w:t>tablissement des Dossiers d’Appel d’Offre</w:t>
      </w:r>
      <w:r w:rsidRPr="004127EF">
        <w:rPr>
          <w:rFonts w:ascii="Times New Roman" w:hAnsi="Times New Roman"/>
          <w:sz w:val="24"/>
          <w:szCs w:val="24"/>
          <w:lang w:val="fr-BE"/>
        </w:rPr>
        <w:t xml:space="preserve"> (DAO)</w:t>
      </w:r>
      <w:r w:rsidR="005A487E" w:rsidRPr="004127EF">
        <w:rPr>
          <w:rFonts w:ascii="Times New Roman" w:hAnsi="Times New Roman"/>
          <w:sz w:val="24"/>
          <w:szCs w:val="24"/>
          <w:lang w:val="fr-BE"/>
        </w:rPr>
        <w:t xml:space="preserve"> standard</w:t>
      </w:r>
      <w:r w:rsidRPr="004127EF">
        <w:rPr>
          <w:rFonts w:ascii="Times New Roman" w:hAnsi="Times New Roman"/>
          <w:sz w:val="24"/>
          <w:szCs w:val="24"/>
          <w:lang w:val="fr-BE"/>
        </w:rPr>
        <w:t>.</w:t>
      </w:r>
      <w:r w:rsidR="005A487E" w:rsidRPr="004127EF">
        <w:rPr>
          <w:rFonts w:ascii="Times New Roman" w:hAnsi="Times New Roman"/>
          <w:sz w:val="24"/>
          <w:szCs w:val="24"/>
          <w:lang w:val="fr-BE"/>
        </w:rPr>
        <w:t xml:space="preserve"> </w:t>
      </w:r>
    </w:p>
    <w:p w:rsidR="00CC0794" w:rsidRPr="004127EF" w:rsidRDefault="004F1732"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Organisation d’un a</w:t>
      </w:r>
      <w:r w:rsidR="00CC0794" w:rsidRPr="004127EF">
        <w:rPr>
          <w:rFonts w:ascii="Times New Roman" w:hAnsi="Times New Roman"/>
          <w:sz w:val="24"/>
          <w:szCs w:val="24"/>
          <w:lang w:val="fr-BE"/>
        </w:rPr>
        <w:t>telier pour</w:t>
      </w:r>
      <w:r w:rsidRPr="004127EF">
        <w:rPr>
          <w:rFonts w:ascii="Times New Roman" w:hAnsi="Times New Roman"/>
          <w:sz w:val="24"/>
          <w:szCs w:val="24"/>
          <w:lang w:val="fr-BE"/>
        </w:rPr>
        <w:t xml:space="preserve"> la présentation des projets de DAO. </w:t>
      </w:r>
      <w:r w:rsidR="00CC0794" w:rsidRPr="004127EF">
        <w:rPr>
          <w:rFonts w:ascii="Times New Roman" w:hAnsi="Times New Roman"/>
          <w:sz w:val="24"/>
          <w:szCs w:val="24"/>
          <w:lang w:val="fr-BE"/>
        </w:rPr>
        <w:t xml:space="preserve"> </w:t>
      </w:r>
    </w:p>
    <w:p w:rsidR="00133ED4" w:rsidRPr="004127EF" w:rsidRDefault="00133ED4"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Identification des canaux d’appels à projets</w:t>
      </w:r>
      <w:r w:rsidR="00386095" w:rsidRPr="004127EF">
        <w:rPr>
          <w:rFonts w:ascii="Times New Roman" w:hAnsi="Times New Roman"/>
          <w:sz w:val="24"/>
          <w:szCs w:val="24"/>
          <w:lang w:val="fr-BE"/>
        </w:rPr>
        <w:t>.</w:t>
      </w:r>
    </w:p>
    <w:p w:rsidR="00E81CF5" w:rsidRPr="004127EF" w:rsidRDefault="00EA6A14"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Appuis à la procédure d’évaluation et de sélection des opérateurs. </w:t>
      </w:r>
    </w:p>
    <w:p w:rsidR="00133ED4" w:rsidRPr="004127EF" w:rsidRDefault="004879A5"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lastRenderedPageBreak/>
        <w:t>S</w:t>
      </w:r>
      <w:r w:rsidR="00133ED4" w:rsidRPr="004127EF">
        <w:rPr>
          <w:rFonts w:ascii="Times New Roman" w:hAnsi="Times New Roman"/>
          <w:sz w:val="24"/>
          <w:szCs w:val="24"/>
          <w:lang w:val="fr-BE"/>
        </w:rPr>
        <w:t xml:space="preserve">ondage du marché à l’échelle </w:t>
      </w:r>
      <w:r w:rsidR="00A1283B" w:rsidRPr="004127EF">
        <w:rPr>
          <w:rFonts w:ascii="Times New Roman" w:hAnsi="Times New Roman"/>
          <w:sz w:val="24"/>
          <w:szCs w:val="24"/>
          <w:lang w:val="fr-BE"/>
        </w:rPr>
        <w:t>de la région</w:t>
      </w:r>
      <w:r w:rsidR="00133ED4" w:rsidRPr="004127EF">
        <w:rPr>
          <w:rFonts w:ascii="Times New Roman" w:hAnsi="Times New Roman"/>
          <w:sz w:val="24"/>
          <w:szCs w:val="24"/>
          <w:lang w:val="fr-BE"/>
        </w:rPr>
        <w:t xml:space="preserve"> afin d’identifier les délégataires actuels et leur</w:t>
      </w:r>
      <w:r w:rsidR="000B66F2" w:rsidRPr="004127EF">
        <w:rPr>
          <w:rFonts w:ascii="Times New Roman" w:hAnsi="Times New Roman"/>
          <w:sz w:val="24"/>
          <w:szCs w:val="24"/>
          <w:lang w:val="fr-BE"/>
        </w:rPr>
        <w:t>s</w:t>
      </w:r>
      <w:r w:rsidR="00133ED4" w:rsidRPr="004127EF">
        <w:rPr>
          <w:rFonts w:ascii="Times New Roman" w:hAnsi="Times New Roman"/>
          <w:sz w:val="24"/>
          <w:szCs w:val="24"/>
          <w:lang w:val="fr-BE"/>
        </w:rPr>
        <w:t xml:space="preserve"> intérêts à s’engager dans l’exploitation d’autres ouvrages ; </w:t>
      </w:r>
    </w:p>
    <w:p w:rsidR="0039248B" w:rsidRPr="004127EF" w:rsidRDefault="0039248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En fonction du type de profil des délégataires prospectifs, un processus de sélection particulier peut s’avérer nécessaire ; </w:t>
      </w:r>
    </w:p>
    <w:p w:rsidR="003019C2" w:rsidRPr="004127EF" w:rsidRDefault="0039248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Le rapport du processus de </w:t>
      </w:r>
      <w:r w:rsidR="003019C2" w:rsidRPr="004127EF">
        <w:rPr>
          <w:rFonts w:ascii="Times New Roman" w:hAnsi="Times New Roman"/>
          <w:sz w:val="24"/>
          <w:szCs w:val="24"/>
          <w:lang w:val="fr-BE"/>
        </w:rPr>
        <w:t>sélection</w:t>
      </w:r>
      <w:r w:rsidRPr="004127EF">
        <w:rPr>
          <w:rFonts w:ascii="Times New Roman" w:hAnsi="Times New Roman"/>
          <w:sz w:val="24"/>
          <w:szCs w:val="24"/>
          <w:lang w:val="fr-BE"/>
        </w:rPr>
        <w:t xml:space="preserve"> doit faire référence à la </w:t>
      </w:r>
      <w:r w:rsidR="003019C2" w:rsidRPr="004127EF">
        <w:rPr>
          <w:rFonts w:ascii="Times New Roman" w:hAnsi="Times New Roman"/>
          <w:sz w:val="24"/>
          <w:szCs w:val="24"/>
          <w:lang w:val="fr-BE"/>
        </w:rPr>
        <w:t>législation</w:t>
      </w:r>
      <w:r w:rsidRPr="004127EF">
        <w:rPr>
          <w:rFonts w:ascii="Times New Roman" w:hAnsi="Times New Roman"/>
          <w:sz w:val="24"/>
          <w:szCs w:val="24"/>
          <w:lang w:val="fr-BE"/>
        </w:rPr>
        <w:t xml:space="preserve"> en cours d’application (Loi sur les Marché Publics, Loi PPP, Loi sectorielle </w:t>
      </w:r>
      <w:r w:rsidR="003019C2" w:rsidRPr="004127EF">
        <w:rPr>
          <w:rFonts w:ascii="Times New Roman" w:hAnsi="Times New Roman"/>
          <w:sz w:val="24"/>
          <w:szCs w:val="24"/>
          <w:lang w:val="fr-BE"/>
        </w:rPr>
        <w:t>relative à l’Eau,</w:t>
      </w:r>
      <w:r w:rsidR="0094730E" w:rsidRPr="004127EF">
        <w:rPr>
          <w:rFonts w:ascii="Times New Roman" w:hAnsi="Times New Roman"/>
          <w:sz w:val="24"/>
          <w:szCs w:val="24"/>
          <w:lang w:val="fr-BE"/>
        </w:rPr>
        <w:t xml:space="preserve"> </w:t>
      </w:r>
      <w:r w:rsidR="003019C2" w:rsidRPr="004127EF">
        <w:rPr>
          <w:rFonts w:ascii="Times New Roman" w:hAnsi="Times New Roman"/>
          <w:sz w:val="24"/>
          <w:szCs w:val="24"/>
          <w:lang w:val="fr-BE"/>
        </w:rPr>
        <w:t xml:space="preserve">…) ainsi que sur les éventuels édits provinciaux. </w:t>
      </w:r>
    </w:p>
    <w:p w:rsidR="00135453" w:rsidRPr="004127EF" w:rsidRDefault="003019C2"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 xml:space="preserve">Si des édits provinciaux sont nécessaires (comme référence à la Loi sur les Marchés Publics), le Consultant (firme) doit ébaucher ces édits afin de permettre de donner un cadre de sélection transparent.  </w:t>
      </w:r>
      <w:r w:rsidR="0039248B" w:rsidRPr="004127EF">
        <w:rPr>
          <w:rFonts w:ascii="Times New Roman" w:hAnsi="Times New Roman"/>
          <w:sz w:val="24"/>
          <w:szCs w:val="24"/>
          <w:lang w:val="fr-BE"/>
        </w:rPr>
        <w:t xml:space="preserve"> </w:t>
      </w:r>
    </w:p>
    <w:p w:rsidR="006D794B" w:rsidRPr="000451DA" w:rsidRDefault="006D794B" w:rsidP="006D794B">
      <w:pPr>
        <w:pStyle w:val="Sansinterligne"/>
        <w:rPr>
          <w:rFonts w:ascii="Times New Roman" w:hAnsi="Times New Roman"/>
          <w:sz w:val="12"/>
          <w:szCs w:val="12"/>
          <w:lang w:val="fr-BE"/>
        </w:rPr>
      </w:pPr>
    </w:p>
    <w:p w:rsidR="006D794B" w:rsidRDefault="006D794B" w:rsidP="006D794B">
      <w:pPr>
        <w:numPr>
          <w:ilvl w:val="0"/>
          <w:numId w:val="12"/>
        </w:numPr>
        <w:spacing w:after="0" w:line="276" w:lineRule="auto"/>
        <w:ind w:left="709" w:hanging="336"/>
        <w:contextualSpacing/>
        <w:jc w:val="both"/>
        <w:rPr>
          <w:rFonts w:ascii="Times New Roman" w:hAnsi="Times New Roman" w:cs="Times New Roman"/>
          <w:b/>
          <w:bCs/>
          <w:sz w:val="24"/>
          <w:szCs w:val="24"/>
        </w:rPr>
      </w:pPr>
      <w:r w:rsidRPr="004127EF">
        <w:rPr>
          <w:rFonts w:ascii="Times New Roman" w:hAnsi="Times New Roman" w:cs="Times New Roman"/>
          <w:b/>
          <w:bCs/>
          <w:sz w:val="24"/>
          <w:szCs w:val="24"/>
        </w:rPr>
        <w:t>Tâche 1</w:t>
      </w:r>
      <w:r w:rsidR="00E81CF5" w:rsidRPr="004127EF">
        <w:rPr>
          <w:rFonts w:ascii="Times New Roman" w:hAnsi="Times New Roman" w:cs="Times New Roman"/>
          <w:b/>
          <w:bCs/>
          <w:sz w:val="24"/>
          <w:szCs w:val="24"/>
        </w:rPr>
        <w:t>2</w:t>
      </w:r>
      <w:r w:rsidRPr="004127EF">
        <w:rPr>
          <w:rFonts w:ascii="Times New Roman" w:hAnsi="Times New Roman" w:cs="Times New Roman"/>
          <w:b/>
          <w:bCs/>
          <w:sz w:val="24"/>
          <w:szCs w:val="24"/>
        </w:rPr>
        <w:t>. Accompagnement de l’ARSPE</w:t>
      </w:r>
    </w:p>
    <w:p w:rsidR="00441976" w:rsidRPr="000451DA" w:rsidRDefault="00441976" w:rsidP="00441976">
      <w:pPr>
        <w:spacing w:after="0" w:line="276" w:lineRule="auto"/>
        <w:contextualSpacing/>
        <w:jc w:val="both"/>
        <w:rPr>
          <w:rFonts w:ascii="Times New Roman" w:hAnsi="Times New Roman" w:cs="Times New Roman"/>
          <w:b/>
          <w:bCs/>
          <w:sz w:val="12"/>
          <w:szCs w:val="12"/>
        </w:rPr>
      </w:pPr>
    </w:p>
    <w:p w:rsidR="00441976" w:rsidRDefault="00441976" w:rsidP="00441976">
      <w:pPr>
        <w:spacing w:after="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rPr>
        <w:t xml:space="preserve">Pour la bonne </w:t>
      </w:r>
      <w:r w:rsidR="00551757" w:rsidRPr="000451DA">
        <w:rPr>
          <w:rFonts w:ascii="Times New Roman" w:hAnsi="Times New Roman" w:cs="Times New Roman"/>
          <w:sz w:val="24"/>
          <w:szCs w:val="24"/>
        </w:rPr>
        <w:t>exécution</w:t>
      </w:r>
      <w:r w:rsidRPr="000451DA">
        <w:rPr>
          <w:rFonts w:ascii="Times New Roman" w:hAnsi="Times New Roman" w:cs="Times New Roman"/>
          <w:sz w:val="24"/>
          <w:szCs w:val="24"/>
        </w:rPr>
        <w:t xml:space="preserve"> </w:t>
      </w:r>
      <w:r w:rsidR="00551757">
        <w:rPr>
          <w:rFonts w:ascii="Times New Roman" w:hAnsi="Times New Roman" w:cs="Times New Roman"/>
          <w:sz w:val="24"/>
          <w:szCs w:val="24"/>
        </w:rPr>
        <w:t>d</w:t>
      </w:r>
      <w:r w:rsidRPr="000451DA">
        <w:rPr>
          <w:rFonts w:ascii="Times New Roman" w:hAnsi="Times New Roman" w:cs="Times New Roman"/>
          <w:sz w:val="24"/>
          <w:szCs w:val="24"/>
        </w:rPr>
        <w:t xml:space="preserve">e cette tâche le Consultant (firme) </w:t>
      </w:r>
      <w:r w:rsidR="00551757" w:rsidRPr="000451DA">
        <w:rPr>
          <w:rFonts w:ascii="Times New Roman" w:hAnsi="Times New Roman" w:cs="Times New Roman"/>
          <w:sz w:val="24"/>
          <w:szCs w:val="24"/>
        </w:rPr>
        <w:t>pourra</w:t>
      </w:r>
      <w:r w:rsidR="00551757">
        <w:rPr>
          <w:rFonts w:ascii="Times New Roman" w:hAnsi="Times New Roman" w:cs="Times New Roman"/>
          <w:sz w:val="24"/>
          <w:szCs w:val="24"/>
        </w:rPr>
        <w:t xml:space="preserve"> éventuellement</w:t>
      </w:r>
      <w:r w:rsidRPr="000451DA">
        <w:rPr>
          <w:rFonts w:ascii="Times New Roman" w:hAnsi="Times New Roman" w:cs="Times New Roman"/>
          <w:sz w:val="24"/>
          <w:szCs w:val="24"/>
        </w:rPr>
        <w:t xml:space="preserve"> </w:t>
      </w:r>
      <w:r w:rsidR="00551757" w:rsidRPr="000451DA">
        <w:rPr>
          <w:rFonts w:ascii="Times New Roman" w:hAnsi="Times New Roman" w:cs="Times New Roman"/>
          <w:sz w:val="24"/>
          <w:szCs w:val="24"/>
        </w:rPr>
        <w:t>bénéficier</w:t>
      </w:r>
      <w:r w:rsidRPr="000451DA">
        <w:rPr>
          <w:rFonts w:ascii="Times New Roman" w:hAnsi="Times New Roman" w:cs="Times New Roman"/>
          <w:sz w:val="24"/>
          <w:szCs w:val="24"/>
        </w:rPr>
        <w:t xml:space="preserve"> de l’expertise technique de la Banque mondiale à travers la </w:t>
      </w:r>
      <w:r w:rsidR="00551757" w:rsidRPr="000451DA">
        <w:rPr>
          <w:rFonts w:ascii="Times New Roman" w:hAnsi="Times New Roman" w:cs="Times New Roman"/>
          <w:sz w:val="24"/>
          <w:szCs w:val="24"/>
        </w:rPr>
        <w:t>mobilisation</w:t>
      </w:r>
      <w:r w:rsidRPr="000451DA">
        <w:rPr>
          <w:rFonts w:ascii="Times New Roman" w:hAnsi="Times New Roman" w:cs="Times New Roman"/>
          <w:sz w:val="24"/>
          <w:szCs w:val="24"/>
        </w:rPr>
        <w:t xml:space="preserve"> de consultants </w:t>
      </w:r>
      <w:r w:rsidR="00551757" w:rsidRPr="000451DA">
        <w:rPr>
          <w:rFonts w:ascii="Times New Roman" w:hAnsi="Times New Roman" w:cs="Times New Roman"/>
          <w:sz w:val="24"/>
          <w:szCs w:val="24"/>
        </w:rPr>
        <w:t xml:space="preserve">chevronnés. </w:t>
      </w:r>
    </w:p>
    <w:p w:rsidR="009D0A09" w:rsidRDefault="009D0A09"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Plan de formation d</w:t>
      </w:r>
      <w:r w:rsidR="0026354D" w:rsidRPr="004127EF">
        <w:rPr>
          <w:rFonts w:ascii="Times New Roman" w:hAnsi="Times New Roman"/>
          <w:sz w:val="24"/>
          <w:szCs w:val="24"/>
          <w:lang w:val="fr-BE"/>
        </w:rPr>
        <w:t>u personnel de l’ARSPE (nouvellement recruté).</w:t>
      </w:r>
    </w:p>
    <w:p w:rsidR="00BD6556" w:rsidRDefault="00BD6556" w:rsidP="000451DA">
      <w:pPr>
        <w:pStyle w:val="Sansinterligne"/>
        <w:numPr>
          <w:ilvl w:val="0"/>
          <w:numId w:val="60"/>
        </w:numPr>
        <w:ind w:left="993" w:hanging="219"/>
        <w:rPr>
          <w:rFonts w:ascii="Times New Roman" w:hAnsi="Times New Roman"/>
          <w:sz w:val="24"/>
          <w:szCs w:val="24"/>
          <w:lang w:val="fr-BE"/>
        </w:rPr>
      </w:pPr>
      <w:r>
        <w:rPr>
          <w:rFonts w:ascii="Times New Roman" w:hAnsi="Times New Roman"/>
          <w:sz w:val="24"/>
          <w:szCs w:val="24"/>
          <w:lang w:val="fr-BE"/>
        </w:rPr>
        <w:t>Organisation d’une formation</w:t>
      </w:r>
      <w:r w:rsidR="00317C6F" w:rsidRPr="000451DA">
        <w:footnoteReference w:id="5"/>
      </w:r>
      <w:r>
        <w:rPr>
          <w:rFonts w:ascii="Times New Roman" w:hAnsi="Times New Roman"/>
          <w:sz w:val="24"/>
          <w:szCs w:val="24"/>
          <w:lang w:val="fr-BE"/>
        </w:rPr>
        <w:t xml:space="preserve"> pour le personnel clé de l’ARSPE sur la thématique de la régulation et des calculs tarifaires. Cette formation </w:t>
      </w:r>
      <w:r w:rsidR="008502A3">
        <w:rPr>
          <w:rFonts w:ascii="Times New Roman" w:hAnsi="Times New Roman"/>
          <w:sz w:val="24"/>
          <w:szCs w:val="24"/>
          <w:lang w:val="fr-BE"/>
        </w:rPr>
        <w:t xml:space="preserve">pourrait se faire dans le cadre d’une visite d’échange avec un autre régulateur de la région (pays francophone). </w:t>
      </w:r>
    </w:p>
    <w:p w:rsidR="00943EB1" w:rsidRPr="004127EF" w:rsidRDefault="00943EB1" w:rsidP="000451DA">
      <w:pPr>
        <w:pStyle w:val="Sansinterligne"/>
        <w:numPr>
          <w:ilvl w:val="0"/>
          <w:numId w:val="60"/>
        </w:numPr>
        <w:ind w:left="993" w:hanging="219"/>
        <w:rPr>
          <w:rFonts w:ascii="Times New Roman" w:hAnsi="Times New Roman"/>
          <w:sz w:val="24"/>
          <w:szCs w:val="24"/>
          <w:lang w:val="fr-BE"/>
        </w:rPr>
      </w:pPr>
      <w:r>
        <w:rPr>
          <w:rFonts w:ascii="Times New Roman" w:hAnsi="Times New Roman"/>
          <w:sz w:val="24"/>
          <w:szCs w:val="24"/>
          <w:lang w:val="fr-BE"/>
        </w:rPr>
        <w:t>Appui de l’ARSPE pour intégration au sein d</w:t>
      </w:r>
      <w:r w:rsidR="00441976">
        <w:rPr>
          <w:rFonts w:ascii="Times New Roman" w:hAnsi="Times New Roman"/>
          <w:sz w:val="24"/>
          <w:szCs w:val="24"/>
          <w:lang w:val="fr-BE"/>
        </w:rPr>
        <w:t xml:space="preserve">e l’association des régulateurs en Afrique de l’Est et Australe (ESAWAS). </w:t>
      </w:r>
    </w:p>
    <w:p w:rsidR="006D794B" w:rsidRPr="004127EF" w:rsidRDefault="006D794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Ebauche du cahier des charges (annexe du contrat de délégation), facilement adaptable à tout type d’opération </w:t>
      </w:r>
      <w:r w:rsidR="00AF006A" w:rsidRPr="004127EF">
        <w:rPr>
          <w:rFonts w:ascii="Times New Roman" w:hAnsi="Times New Roman"/>
          <w:sz w:val="24"/>
          <w:szCs w:val="24"/>
          <w:lang w:val="fr-BE"/>
        </w:rPr>
        <w:t>(en accord avec l’article 75-3 de la loi relative à l’eau).</w:t>
      </w:r>
    </w:p>
    <w:p w:rsidR="00AF006A" w:rsidRPr="004127EF" w:rsidRDefault="00AF006A"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Les cahiers des charges doivent préciser les modalités de maintenance et de renouvellement des équipements.</w:t>
      </w:r>
    </w:p>
    <w:p w:rsidR="00ED464B" w:rsidRPr="004127EF" w:rsidRDefault="00ED464B" w:rsidP="000451DA">
      <w:pPr>
        <w:pStyle w:val="Sansinterligne"/>
        <w:numPr>
          <w:ilvl w:val="0"/>
          <w:numId w:val="60"/>
        </w:numPr>
        <w:ind w:left="993" w:hanging="219"/>
        <w:rPr>
          <w:rFonts w:ascii="Times New Roman" w:hAnsi="Times New Roman"/>
          <w:sz w:val="24"/>
          <w:szCs w:val="24"/>
          <w:lang w:val="fr-BE"/>
        </w:rPr>
      </w:pPr>
      <w:r w:rsidRPr="004127EF">
        <w:rPr>
          <w:rFonts w:ascii="Times New Roman" w:hAnsi="Times New Roman"/>
          <w:sz w:val="24"/>
          <w:szCs w:val="24"/>
          <w:lang w:val="fr-BE"/>
        </w:rPr>
        <w:t>Etablissement de critères de sélections, d’une méthodologie pour le calcul des tarifs</w:t>
      </w:r>
      <w:r w:rsidR="00903BA2" w:rsidRPr="004127EF">
        <w:rPr>
          <w:rFonts w:ascii="Times New Roman" w:hAnsi="Times New Roman"/>
          <w:sz w:val="24"/>
          <w:szCs w:val="24"/>
          <w:lang w:val="fr-BE"/>
        </w:rPr>
        <w:t xml:space="preserve"> (</w:t>
      </w:r>
      <w:r w:rsidR="003650CF" w:rsidRPr="004127EF">
        <w:rPr>
          <w:rFonts w:ascii="Times New Roman" w:hAnsi="Times New Roman"/>
          <w:sz w:val="24"/>
          <w:szCs w:val="24"/>
          <w:lang w:val="fr-BE"/>
        </w:rPr>
        <w:t>Article 75 – 5 de la loi relative à l’eau)</w:t>
      </w:r>
      <w:r w:rsidRPr="004127EF">
        <w:rPr>
          <w:rFonts w:ascii="Times New Roman" w:hAnsi="Times New Roman"/>
          <w:sz w:val="24"/>
          <w:szCs w:val="24"/>
          <w:lang w:val="fr-BE"/>
        </w:rPr>
        <w:t>.</w:t>
      </w:r>
    </w:p>
    <w:bookmarkEnd w:id="38"/>
    <w:p w:rsidR="00457E7C" w:rsidRPr="00E810DD" w:rsidRDefault="00457E7C" w:rsidP="006E1161">
      <w:pPr>
        <w:spacing w:after="0" w:line="276" w:lineRule="auto"/>
        <w:contextualSpacing/>
        <w:jc w:val="both"/>
        <w:rPr>
          <w:rFonts w:ascii="Times New Roman" w:hAnsi="Times New Roman" w:cs="Times New Roman"/>
          <w:bCs/>
          <w:sz w:val="12"/>
          <w:szCs w:val="12"/>
        </w:rPr>
      </w:pPr>
    </w:p>
    <w:p w:rsidR="00D2119B" w:rsidRPr="000451DA" w:rsidRDefault="00D2119B" w:rsidP="0011577B">
      <w:p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Le </w:t>
      </w:r>
      <w:r w:rsidR="00135453" w:rsidRPr="000451DA">
        <w:rPr>
          <w:rFonts w:ascii="Times New Roman" w:hAnsi="Times New Roman" w:cs="Times New Roman"/>
          <w:sz w:val="24"/>
          <w:szCs w:val="24"/>
        </w:rPr>
        <w:t>C</w:t>
      </w:r>
      <w:r w:rsidRPr="000451DA">
        <w:rPr>
          <w:rFonts w:ascii="Times New Roman" w:hAnsi="Times New Roman" w:cs="Times New Roman"/>
          <w:sz w:val="24"/>
          <w:szCs w:val="24"/>
        </w:rPr>
        <w:t>onsultant</w:t>
      </w:r>
      <w:r w:rsidR="00135453" w:rsidRPr="000451DA">
        <w:rPr>
          <w:rFonts w:ascii="Times New Roman" w:hAnsi="Times New Roman" w:cs="Times New Roman"/>
          <w:sz w:val="24"/>
          <w:szCs w:val="24"/>
        </w:rPr>
        <w:t xml:space="preserve"> (firme)</w:t>
      </w:r>
      <w:r w:rsidRPr="000451DA">
        <w:rPr>
          <w:rFonts w:ascii="Times New Roman" w:hAnsi="Times New Roman" w:cs="Times New Roman"/>
          <w:sz w:val="24"/>
          <w:szCs w:val="24"/>
        </w:rPr>
        <w:t xml:space="preserve"> doit </w:t>
      </w:r>
      <w:r w:rsidR="0011577B" w:rsidRPr="000451DA">
        <w:rPr>
          <w:rFonts w:ascii="Times New Roman" w:hAnsi="Times New Roman" w:cs="Times New Roman"/>
          <w:sz w:val="24"/>
          <w:szCs w:val="24"/>
        </w:rPr>
        <w:t>veiller à ce que la gestion des risques environnementaux et sociaux, y compris ceux de VBG-EAS/HS découlant de ses prestations soient en conformité avec les prescrits de du</w:t>
      </w:r>
      <w:r w:rsidRPr="000451DA">
        <w:rPr>
          <w:rFonts w:ascii="Times New Roman" w:hAnsi="Times New Roman" w:cs="Times New Roman"/>
          <w:sz w:val="24"/>
          <w:szCs w:val="24"/>
        </w:rPr>
        <w:t xml:space="preserve"> Plan d’Engagement Environnemental et Social (PEES) élaboré par le Gouvernement</w:t>
      </w:r>
      <w:r w:rsidR="0011577B" w:rsidRPr="000451DA">
        <w:rPr>
          <w:rFonts w:ascii="Times New Roman" w:hAnsi="Times New Roman" w:cs="Times New Roman"/>
          <w:sz w:val="24"/>
          <w:szCs w:val="24"/>
        </w:rPr>
        <w:t>.</w:t>
      </w:r>
      <w:r w:rsidRPr="000451DA">
        <w:rPr>
          <w:rFonts w:ascii="Times New Roman" w:hAnsi="Times New Roman" w:cs="Times New Roman"/>
          <w:sz w:val="24"/>
          <w:szCs w:val="24"/>
        </w:rPr>
        <w:t xml:space="preserve"> </w:t>
      </w:r>
    </w:p>
    <w:p w:rsidR="00D2119B" w:rsidRPr="00E810DD" w:rsidRDefault="00D2119B" w:rsidP="0011577B">
      <w:pPr>
        <w:spacing w:after="0" w:line="276" w:lineRule="auto"/>
        <w:jc w:val="both"/>
        <w:rPr>
          <w:rFonts w:ascii="Times New Roman" w:hAnsi="Times New Roman" w:cs="Times New Roman"/>
          <w:color w:val="FF0000"/>
          <w:sz w:val="12"/>
          <w:szCs w:val="12"/>
        </w:rPr>
      </w:pPr>
    </w:p>
    <w:p w:rsidR="00390647" w:rsidRPr="00D85ABA" w:rsidRDefault="00390647" w:rsidP="00D85ABA">
      <w:pPr>
        <w:keepNext/>
        <w:numPr>
          <w:ilvl w:val="0"/>
          <w:numId w:val="9"/>
        </w:numPr>
        <w:spacing w:after="0" w:line="240" w:lineRule="auto"/>
        <w:ind w:left="426" w:hanging="426"/>
        <w:jc w:val="both"/>
        <w:outlineLvl w:val="0"/>
        <w:rPr>
          <w:rFonts w:ascii="Times New Roman" w:eastAsia="Times New Roman" w:hAnsi="Times New Roman" w:cs="Times New Roman"/>
          <w:b/>
          <w:bCs/>
          <w:caps/>
          <w:kern w:val="32"/>
          <w:sz w:val="24"/>
          <w:szCs w:val="32"/>
        </w:rPr>
      </w:pPr>
      <w:bookmarkStart w:id="39" w:name="_Toc84938381"/>
      <w:r w:rsidRPr="00D85ABA">
        <w:rPr>
          <w:rFonts w:ascii="Times New Roman" w:eastAsia="Times New Roman" w:hAnsi="Times New Roman" w:cs="Times New Roman"/>
          <w:b/>
          <w:bCs/>
          <w:caps/>
          <w:kern w:val="32"/>
          <w:sz w:val="24"/>
          <w:szCs w:val="32"/>
        </w:rPr>
        <w:t>Durée de la mission</w:t>
      </w:r>
      <w:bookmarkEnd w:id="39"/>
    </w:p>
    <w:p w:rsidR="00390647" w:rsidRPr="000451DA" w:rsidRDefault="00390647" w:rsidP="00390647">
      <w:pPr>
        <w:spacing w:after="0" w:line="276" w:lineRule="auto"/>
        <w:jc w:val="both"/>
        <w:rPr>
          <w:rFonts w:ascii="Times New Roman" w:hAnsi="Times New Roman" w:cs="Times New Roman"/>
          <w:sz w:val="12"/>
          <w:szCs w:val="12"/>
        </w:rPr>
      </w:pPr>
    </w:p>
    <w:p w:rsidR="007759FE" w:rsidRPr="004127EF" w:rsidRDefault="007759FE" w:rsidP="007759FE">
      <w:pPr>
        <w:jc w:val="both"/>
        <w:rPr>
          <w:rFonts w:ascii="Times New Roman" w:eastAsia="Calibri" w:hAnsi="Times New Roman" w:cs="Times New Roman"/>
          <w:sz w:val="24"/>
          <w:szCs w:val="24"/>
        </w:rPr>
      </w:pPr>
      <w:r w:rsidRPr="004127EF">
        <w:rPr>
          <w:rFonts w:ascii="Times New Roman" w:eastAsia="Calibri" w:hAnsi="Times New Roman" w:cs="Times New Roman"/>
          <w:sz w:val="24"/>
          <w:szCs w:val="24"/>
        </w:rPr>
        <w:t xml:space="preserve">La durée de la mission </w:t>
      </w:r>
      <w:r w:rsidR="00A1283B" w:rsidRPr="004127EF">
        <w:rPr>
          <w:rFonts w:ascii="Times New Roman" w:eastAsia="Calibri" w:hAnsi="Times New Roman" w:cs="Times New Roman"/>
          <w:sz w:val="24"/>
          <w:szCs w:val="24"/>
        </w:rPr>
        <w:t>est prévue pour 48 mois.</w:t>
      </w:r>
      <w:r w:rsidRPr="004127EF">
        <w:rPr>
          <w:rFonts w:ascii="Times New Roman" w:eastAsia="Calibri" w:hAnsi="Times New Roman" w:cs="Times New Roman"/>
          <w:sz w:val="24"/>
          <w:szCs w:val="24"/>
        </w:rPr>
        <w:t xml:space="preserve">  </w:t>
      </w:r>
    </w:p>
    <w:p w:rsidR="00390647" w:rsidRPr="004127EF" w:rsidRDefault="00390647" w:rsidP="00852C2D">
      <w:pPr>
        <w:keepNext/>
        <w:numPr>
          <w:ilvl w:val="0"/>
          <w:numId w:val="3"/>
        </w:numPr>
        <w:spacing w:after="0" w:line="240" w:lineRule="auto"/>
        <w:ind w:left="426" w:hanging="426"/>
        <w:jc w:val="both"/>
        <w:outlineLvl w:val="0"/>
        <w:rPr>
          <w:rFonts w:ascii="Times New Roman Bold" w:eastAsia="Times New Roman" w:hAnsi="Times New Roman Bold" w:cs="Times New Roman"/>
          <w:b/>
          <w:bCs/>
          <w:caps/>
          <w:kern w:val="32"/>
          <w:sz w:val="24"/>
          <w:szCs w:val="32"/>
        </w:rPr>
      </w:pPr>
      <w:bookmarkStart w:id="40" w:name="_Toc84938382"/>
      <w:r w:rsidRPr="004127EF">
        <w:rPr>
          <w:rFonts w:ascii="Times New Roman Bold" w:eastAsia="Times New Roman" w:hAnsi="Times New Roman Bold" w:cs="Times New Roman"/>
          <w:b/>
          <w:bCs/>
          <w:caps/>
          <w:kern w:val="32"/>
          <w:sz w:val="24"/>
          <w:szCs w:val="32"/>
        </w:rPr>
        <w:t>Exécution de la mission</w:t>
      </w:r>
      <w:bookmarkEnd w:id="40"/>
    </w:p>
    <w:p w:rsidR="00390647" w:rsidRPr="000451DA" w:rsidRDefault="00390647" w:rsidP="00390647">
      <w:pPr>
        <w:spacing w:after="0" w:line="240" w:lineRule="auto"/>
        <w:ind w:left="567"/>
        <w:contextualSpacing/>
        <w:jc w:val="both"/>
        <w:rPr>
          <w:rFonts w:ascii="Times New Roman" w:hAnsi="Times New Roman" w:cs="Times New Roman"/>
          <w:b/>
          <w:sz w:val="12"/>
          <w:szCs w:val="12"/>
        </w:rPr>
      </w:pPr>
      <w:bookmarkStart w:id="41" w:name="_Toc84938383"/>
    </w:p>
    <w:p w:rsidR="00390647" w:rsidRPr="000451DA" w:rsidRDefault="00390647" w:rsidP="00852C2D">
      <w:pPr>
        <w:numPr>
          <w:ilvl w:val="1"/>
          <w:numId w:val="3"/>
        </w:numPr>
        <w:spacing w:after="0" w:line="240" w:lineRule="auto"/>
        <w:ind w:left="567" w:hanging="501"/>
        <w:contextualSpacing/>
        <w:jc w:val="both"/>
        <w:rPr>
          <w:rFonts w:ascii="Times New Roman" w:hAnsi="Times New Roman" w:cs="Times New Roman"/>
          <w:b/>
          <w:sz w:val="24"/>
          <w:szCs w:val="24"/>
        </w:rPr>
      </w:pPr>
      <w:r w:rsidRPr="000451DA">
        <w:rPr>
          <w:rFonts w:ascii="Times New Roman" w:hAnsi="Times New Roman" w:cs="Times New Roman"/>
          <w:b/>
          <w:sz w:val="24"/>
          <w:szCs w:val="24"/>
        </w:rPr>
        <w:t>Organisation</w:t>
      </w:r>
      <w:bookmarkEnd w:id="41"/>
    </w:p>
    <w:p w:rsidR="00390647" w:rsidRPr="000451DA" w:rsidRDefault="00390647" w:rsidP="00390647">
      <w:pPr>
        <w:spacing w:after="0" w:line="276" w:lineRule="auto"/>
        <w:jc w:val="both"/>
        <w:rPr>
          <w:rFonts w:ascii="Times New Roman" w:hAnsi="Times New Roman" w:cs="Times New Roman"/>
          <w:sz w:val="12"/>
          <w:szCs w:val="12"/>
        </w:rPr>
      </w:pPr>
    </w:p>
    <w:p w:rsidR="00390647" w:rsidRPr="000451DA" w:rsidRDefault="00C01D3B" w:rsidP="00390647">
      <w:pPr>
        <w:spacing w:after="200" w:line="276" w:lineRule="auto"/>
        <w:jc w:val="both"/>
        <w:rPr>
          <w:rFonts w:ascii="Times New Roman" w:hAnsi="Times New Roman" w:cs="Times New Roman"/>
          <w:sz w:val="24"/>
          <w:szCs w:val="24"/>
        </w:rPr>
      </w:pPr>
      <w:r w:rsidRPr="000451DA">
        <w:rPr>
          <w:rFonts w:ascii="Times New Roman" w:hAnsi="Times New Roman" w:cs="Times New Roman"/>
          <w:sz w:val="24"/>
          <w:szCs w:val="24"/>
        </w:rPr>
        <w:t>L’AT</w:t>
      </w:r>
      <w:r w:rsidR="002D69BF" w:rsidRPr="000451DA">
        <w:rPr>
          <w:rFonts w:ascii="Times New Roman" w:hAnsi="Times New Roman" w:cs="Times New Roman"/>
          <w:sz w:val="24"/>
          <w:szCs w:val="24"/>
        </w:rPr>
        <w:t xml:space="preserve"> aura </w:t>
      </w:r>
      <w:r w:rsidRPr="000451DA">
        <w:rPr>
          <w:rFonts w:ascii="Times New Roman" w:hAnsi="Times New Roman" w:cs="Times New Roman"/>
          <w:sz w:val="24"/>
          <w:szCs w:val="24"/>
        </w:rPr>
        <w:t>principalement</w:t>
      </w:r>
      <w:r w:rsidR="002D69BF" w:rsidRPr="000451DA">
        <w:rPr>
          <w:rFonts w:ascii="Times New Roman" w:hAnsi="Times New Roman" w:cs="Times New Roman"/>
          <w:sz w:val="24"/>
          <w:szCs w:val="24"/>
        </w:rPr>
        <w:t xml:space="preserve"> des représentations opérationnelles dans chacune des quatre provinces</w:t>
      </w:r>
      <w:r w:rsidR="009857BA" w:rsidRPr="000451DA">
        <w:rPr>
          <w:rFonts w:ascii="Times New Roman" w:hAnsi="Times New Roman" w:cs="Times New Roman"/>
          <w:sz w:val="24"/>
          <w:szCs w:val="24"/>
        </w:rPr>
        <w:t xml:space="preserve"> où s’exécute le </w:t>
      </w:r>
      <w:r w:rsidR="009617BE" w:rsidRPr="000451DA">
        <w:rPr>
          <w:rFonts w:ascii="Times New Roman" w:hAnsi="Times New Roman" w:cs="Times New Roman"/>
          <w:sz w:val="24"/>
          <w:szCs w:val="24"/>
        </w:rPr>
        <w:t>P</w:t>
      </w:r>
      <w:r w:rsidR="009857BA" w:rsidRPr="000451DA">
        <w:rPr>
          <w:rFonts w:ascii="Times New Roman" w:hAnsi="Times New Roman" w:cs="Times New Roman"/>
          <w:sz w:val="24"/>
          <w:szCs w:val="24"/>
        </w:rPr>
        <w:t xml:space="preserve">rojet, à savoir </w:t>
      </w:r>
      <w:proofErr w:type="spellStart"/>
      <w:r w:rsidR="009857BA" w:rsidRPr="000451DA">
        <w:rPr>
          <w:rFonts w:ascii="Times New Roman" w:hAnsi="Times New Roman" w:cs="Times New Roman"/>
          <w:sz w:val="24"/>
          <w:szCs w:val="24"/>
        </w:rPr>
        <w:t>Kwilu</w:t>
      </w:r>
      <w:proofErr w:type="spellEnd"/>
      <w:r w:rsidR="009857BA" w:rsidRPr="000451DA">
        <w:rPr>
          <w:rFonts w:ascii="Times New Roman" w:hAnsi="Times New Roman" w:cs="Times New Roman"/>
          <w:sz w:val="24"/>
          <w:szCs w:val="24"/>
        </w:rPr>
        <w:t>, Kasaï, Kasaï Oriental et Kasaï Central</w:t>
      </w:r>
      <w:r w:rsidR="00A7113A" w:rsidRPr="004127EF">
        <w:rPr>
          <w:rFonts w:ascii="Times New Roman" w:hAnsi="Times New Roman" w:cs="Times New Roman"/>
          <w:sz w:val="24"/>
          <w:szCs w:val="24"/>
        </w:rPr>
        <w:t xml:space="preserve"> ainsi qu’un représentant à Kinshasa détaché à l’ARSPE (ou si l’ARSPE n’est pas encore effective, </w:t>
      </w:r>
      <w:r w:rsidR="00B032BF" w:rsidRPr="004127EF">
        <w:rPr>
          <w:rFonts w:ascii="Times New Roman" w:hAnsi="Times New Roman" w:cs="Times New Roman"/>
          <w:sz w:val="24"/>
          <w:szCs w:val="24"/>
        </w:rPr>
        <w:t>le représentant sera affecté au service du MRHE assurant l’intérim de l’ARPSE</w:t>
      </w:r>
      <w:r w:rsidR="00B032BF" w:rsidRPr="004127EF">
        <w:rPr>
          <w:rStyle w:val="Appelnotedebasdep"/>
          <w:rFonts w:ascii="Times New Roman" w:hAnsi="Times New Roman" w:cs="Times New Roman"/>
          <w:sz w:val="24"/>
          <w:szCs w:val="24"/>
        </w:rPr>
        <w:footnoteReference w:id="6"/>
      </w:r>
      <w:r w:rsidR="003C2572" w:rsidRPr="004127EF">
        <w:rPr>
          <w:rFonts w:ascii="Times New Roman" w:hAnsi="Times New Roman" w:cs="Times New Roman"/>
          <w:sz w:val="24"/>
          <w:szCs w:val="24"/>
        </w:rPr>
        <w:t>)</w:t>
      </w:r>
      <w:r w:rsidR="009857BA" w:rsidRPr="000451DA">
        <w:rPr>
          <w:rFonts w:ascii="Times New Roman" w:hAnsi="Times New Roman" w:cs="Times New Roman"/>
          <w:sz w:val="24"/>
          <w:szCs w:val="24"/>
        </w:rPr>
        <w:t>.</w:t>
      </w:r>
      <w:r w:rsidRPr="000451DA">
        <w:rPr>
          <w:rFonts w:ascii="Times New Roman" w:hAnsi="Times New Roman" w:cs="Times New Roman"/>
          <w:sz w:val="24"/>
          <w:szCs w:val="24"/>
        </w:rPr>
        <w:t xml:space="preserve"> Ces représentations seront coordonnées par un Chef de mission, qui sera mobilisé à temps partiel et effectuera des déplacements réguliers </w:t>
      </w:r>
      <w:r w:rsidR="00361713" w:rsidRPr="000451DA">
        <w:rPr>
          <w:rFonts w:ascii="Times New Roman" w:hAnsi="Times New Roman" w:cs="Times New Roman"/>
          <w:sz w:val="24"/>
          <w:szCs w:val="24"/>
        </w:rPr>
        <w:t>en province.</w:t>
      </w:r>
    </w:p>
    <w:p w:rsidR="006A0179" w:rsidRPr="000451DA" w:rsidRDefault="00DB41F8" w:rsidP="00CF23AD">
      <w:pPr>
        <w:spacing w:after="200" w:line="276" w:lineRule="auto"/>
        <w:jc w:val="both"/>
        <w:rPr>
          <w:rFonts w:ascii="Times New Roman" w:hAnsi="Times New Roman" w:cs="Times New Roman"/>
          <w:b/>
          <w:sz w:val="24"/>
          <w:szCs w:val="24"/>
        </w:rPr>
      </w:pPr>
      <w:r w:rsidRPr="000451DA">
        <w:rPr>
          <w:rFonts w:ascii="Times New Roman" w:hAnsi="Times New Roman" w:cs="Times New Roman"/>
          <w:sz w:val="24"/>
          <w:szCs w:val="24"/>
        </w:rPr>
        <w:lastRenderedPageBreak/>
        <w:t xml:space="preserve">L’AT travaillera en collaboration avec </w:t>
      </w:r>
      <w:r w:rsidR="00AB7685" w:rsidRPr="000451DA">
        <w:rPr>
          <w:rFonts w:ascii="Times New Roman" w:hAnsi="Times New Roman" w:cs="Times New Roman"/>
          <w:sz w:val="24"/>
          <w:szCs w:val="24"/>
        </w:rPr>
        <w:t xml:space="preserve">les entités intervenant dans les appuis des opérateurs </w:t>
      </w:r>
      <w:r w:rsidRPr="000451DA">
        <w:rPr>
          <w:rFonts w:ascii="Times New Roman" w:hAnsi="Times New Roman" w:cs="Times New Roman"/>
          <w:sz w:val="24"/>
          <w:szCs w:val="24"/>
        </w:rPr>
        <w:t xml:space="preserve">afin </w:t>
      </w:r>
      <w:r w:rsidR="00AB7685" w:rsidRPr="000451DA">
        <w:rPr>
          <w:rFonts w:ascii="Times New Roman" w:hAnsi="Times New Roman" w:cs="Times New Roman"/>
          <w:sz w:val="24"/>
          <w:szCs w:val="24"/>
        </w:rPr>
        <w:t xml:space="preserve">de concilier </w:t>
      </w:r>
      <w:r w:rsidRPr="000451DA">
        <w:rPr>
          <w:rFonts w:ascii="Times New Roman" w:hAnsi="Times New Roman" w:cs="Times New Roman"/>
          <w:sz w:val="24"/>
          <w:szCs w:val="24"/>
        </w:rPr>
        <w:t>les activités</w:t>
      </w:r>
      <w:r w:rsidR="00AB7685" w:rsidRPr="000451DA">
        <w:rPr>
          <w:rFonts w:ascii="Times New Roman" w:hAnsi="Times New Roman" w:cs="Times New Roman"/>
          <w:sz w:val="24"/>
          <w:szCs w:val="24"/>
        </w:rPr>
        <w:t xml:space="preserve"> et de capitaliser les interventions leur apporter</w:t>
      </w:r>
      <w:r w:rsidRPr="000451DA">
        <w:rPr>
          <w:rFonts w:ascii="Times New Roman" w:hAnsi="Times New Roman" w:cs="Times New Roman"/>
          <w:sz w:val="24"/>
          <w:szCs w:val="24"/>
        </w:rPr>
        <w:t>.</w:t>
      </w:r>
    </w:p>
    <w:p w:rsidR="00390647" w:rsidRPr="000451DA" w:rsidRDefault="00390647" w:rsidP="00CF23AD">
      <w:pPr>
        <w:pStyle w:val="Paragraphedeliste"/>
        <w:numPr>
          <w:ilvl w:val="1"/>
          <w:numId w:val="3"/>
        </w:numPr>
        <w:spacing w:after="0" w:line="240" w:lineRule="auto"/>
        <w:jc w:val="both"/>
        <w:rPr>
          <w:rFonts w:ascii="Times New Roman" w:hAnsi="Times New Roman" w:cs="Times New Roman"/>
          <w:b/>
          <w:sz w:val="24"/>
          <w:szCs w:val="24"/>
        </w:rPr>
      </w:pPr>
      <w:bookmarkStart w:id="42" w:name="_Toc84938384"/>
      <w:r w:rsidRPr="000451DA">
        <w:rPr>
          <w:rFonts w:ascii="Times New Roman" w:hAnsi="Times New Roman" w:cs="Times New Roman"/>
          <w:b/>
          <w:sz w:val="24"/>
          <w:szCs w:val="24"/>
        </w:rPr>
        <w:t xml:space="preserve">Profil </w:t>
      </w:r>
      <w:bookmarkEnd w:id="42"/>
      <w:r w:rsidR="0090695E" w:rsidRPr="000451DA">
        <w:rPr>
          <w:rFonts w:ascii="Times New Roman" w:hAnsi="Times New Roman" w:cs="Times New Roman"/>
          <w:b/>
          <w:sz w:val="24"/>
          <w:szCs w:val="24"/>
        </w:rPr>
        <w:t>de l’entité</w:t>
      </w:r>
    </w:p>
    <w:p w:rsidR="00390647" w:rsidRPr="000451DA" w:rsidRDefault="00390647" w:rsidP="00390647">
      <w:pPr>
        <w:spacing w:after="0" w:line="276" w:lineRule="auto"/>
        <w:jc w:val="both"/>
        <w:rPr>
          <w:rFonts w:ascii="Times New Roman" w:hAnsi="Times New Roman" w:cs="Times New Roman"/>
          <w:sz w:val="12"/>
          <w:szCs w:val="12"/>
        </w:rPr>
      </w:pPr>
    </w:p>
    <w:p w:rsidR="0090695E" w:rsidRPr="000451DA" w:rsidRDefault="00361713" w:rsidP="00390647">
      <w:p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L</w:t>
      </w:r>
      <w:r w:rsidR="0040147B" w:rsidRPr="004127EF">
        <w:rPr>
          <w:rFonts w:ascii="Times New Roman" w:hAnsi="Times New Roman" w:cs="Times New Roman"/>
          <w:sz w:val="24"/>
          <w:szCs w:val="24"/>
        </w:rPr>
        <w:t>e Consultant (firme)</w:t>
      </w:r>
      <w:r w:rsidR="0090695E" w:rsidRPr="000451DA">
        <w:rPr>
          <w:rFonts w:ascii="Times New Roman" w:hAnsi="Times New Roman" w:cs="Times New Roman"/>
          <w:sz w:val="24"/>
          <w:szCs w:val="24"/>
        </w:rPr>
        <w:t xml:space="preserve"> est une firme dotée d’une expérience </w:t>
      </w:r>
      <w:r w:rsidR="00B16DD8" w:rsidRPr="000451DA">
        <w:rPr>
          <w:rFonts w:ascii="Times New Roman" w:hAnsi="Times New Roman" w:cs="Times New Roman"/>
          <w:sz w:val="24"/>
          <w:szCs w:val="24"/>
        </w:rPr>
        <w:t xml:space="preserve">dans la mise en </w:t>
      </w:r>
      <w:r w:rsidR="00C37C7B" w:rsidRPr="000451DA">
        <w:rPr>
          <w:rFonts w:ascii="Times New Roman" w:hAnsi="Times New Roman" w:cs="Times New Roman"/>
          <w:sz w:val="24"/>
          <w:szCs w:val="24"/>
        </w:rPr>
        <w:t>œuvre des projets</w:t>
      </w:r>
      <w:r w:rsidRPr="000451DA">
        <w:rPr>
          <w:rFonts w:ascii="Times New Roman" w:hAnsi="Times New Roman" w:cs="Times New Roman"/>
          <w:sz w:val="24"/>
          <w:szCs w:val="24"/>
        </w:rPr>
        <w:t xml:space="preserve"> de développement</w:t>
      </w:r>
      <w:r w:rsidR="00C37C7B" w:rsidRPr="000451DA">
        <w:rPr>
          <w:rFonts w:ascii="Times New Roman" w:hAnsi="Times New Roman" w:cs="Times New Roman"/>
          <w:sz w:val="24"/>
          <w:szCs w:val="24"/>
        </w:rPr>
        <w:t xml:space="preserve"> </w:t>
      </w:r>
      <w:r w:rsidR="001254CE" w:rsidRPr="000451DA">
        <w:rPr>
          <w:rFonts w:ascii="Times New Roman" w:hAnsi="Times New Roman" w:cs="Times New Roman"/>
          <w:sz w:val="24"/>
          <w:szCs w:val="24"/>
        </w:rPr>
        <w:t>liés à l’eau potable</w:t>
      </w:r>
      <w:r w:rsidRPr="000451DA">
        <w:rPr>
          <w:rFonts w:ascii="Times New Roman" w:hAnsi="Times New Roman" w:cs="Times New Roman"/>
          <w:sz w:val="24"/>
          <w:szCs w:val="24"/>
        </w:rPr>
        <w:t>, principalement dans l</w:t>
      </w:r>
      <w:r w:rsidR="00036B96" w:rsidRPr="000451DA">
        <w:rPr>
          <w:rFonts w:ascii="Times New Roman" w:hAnsi="Times New Roman" w:cs="Times New Roman"/>
          <w:sz w:val="24"/>
          <w:szCs w:val="24"/>
        </w:rPr>
        <w:t>’accompagnement des opérateurs d’eau et/ou de régulateurs des services publics</w:t>
      </w:r>
      <w:r w:rsidRPr="000451DA">
        <w:rPr>
          <w:rFonts w:ascii="Times New Roman" w:hAnsi="Times New Roman" w:cs="Times New Roman"/>
          <w:sz w:val="24"/>
          <w:szCs w:val="24"/>
        </w:rPr>
        <w:t>.</w:t>
      </w:r>
    </w:p>
    <w:p w:rsidR="00C37C7B" w:rsidRPr="000451DA" w:rsidRDefault="00C37C7B" w:rsidP="00390647">
      <w:p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La firme retenue devra remplir les conditions suivantes :</w:t>
      </w:r>
    </w:p>
    <w:p w:rsidR="00C37C7B" w:rsidRPr="004127EF" w:rsidRDefault="00C37C7B" w:rsidP="00922090">
      <w:pPr>
        <w:pStyle w:val="Sansinterligne"/>
        <w:numPr>
          <w:ilvl w:val="0"/>
          <w:numId w:val="40"/>
        </w:numPr>
        <w:ind w:left="709"/>
        <w:rPr>
          <w:rFonts w:ascii="Times New Roman" w:hAnsi="Times New Roman"/>
          <w:sz w:val="24"/>
          <w:szCs w:val="24"/>
          <w:lang w:val="fr-BE"/>
        </w:rPr>
      </w:pPr>
      <w:r w:rsidRPr="004127EF">
        <w:rPr>
          <w:rFonts w:ascii="Times New Roman" w:hAnsi="Times New Roman"/>
          <w:sz w:val="24"/>
          <w:szCs w:val="24"/>
          <w:lang w:val="fr-BE"/>
        </w:rPr>
        <w:t xml:space="preserve">Avoir une expérience générale d’au moins 10 ans dans </w:t>
      </w:r>
      <w:r w:rsidR="00135453" w:rsidRPr="004127EF">
        <w:rPr>
          <w:rFonts w:ascii="Times New Roman" w:hAnsi="Times New Roman"/>
          <w:sz w:val="24"/>
          <w:szCs w:val="24"/>
          <w:lang w:val="fr-BE"/>
        </w:rPr>
        <w:t>l’Assistance T</w:t>
      </w:r>
      <w:r w:rsidR="00BC251A" w:rsidRPr="004127EF">
        <w:rPr>
          <w:rFonts w:ascii="Times New Roman" w:hAnsi="Times New Roman"/>
          <w:sz w:val="24"/>
          <w:szCs w:val="24"/>
          <w:lang w:val="fr-BE"/>
        </w:rPr>
        <w:t>echnique aux</w:t>
      </w:r>
      <w:r w:rsidR="004D2FBE" w:rsidRPr="004127EF">
        <w:rPr>
          <w:rFonts w:ascii="Times New Roman" w:hAnsi="Times New Roman"/>
          <w:sz w:val="24"/>
          <w:szCs w:val="24"/>
          <w:lang w:val="fr-BE"/>
        </w:rPr>
        <w:t xml:space="preserve"> </w:t>
      </w:r>
      <w:r w:rsidR="00BC251A" w:rsidRPr="004127EF">
        <w:rPr>
          <w:rFonts w:ascii="Times New Roman" w:hAnsi="Times New Roman"/>
          <w:sz w:val="24"/>
          <w:szCs w:val="24"/>
          <w:lang w:val="fr-BE"/>
        </w:rPr>
        <w:t>opérateurs, ou aux entités de suivi ou de régulation des services publics ;</w:t>
      </w:r>
    </w:p>
    <w:p w:rsidR="00F607E0" w:rsidRDefault="00C37C7B" w:rsidP="00922090">
      <w:pPr>
        <w:pStyle w:val="Sansinterligne"/>
        <w:numPr>
          <w:ilvl w:val="0"/>
          <w:numId w:val="40"/>
        </w:numPr>
        <w:ind w:left="709"/>
        <w:rPr>
          <w:rFonts w:ascii="Times New Roman" w:hAnsi="Times New Roman"/>
          <w:sz w:val="24"/>
          <w:szCs w:val="24"/>
          <w:lang w:val="fr-BE"/>
        </w:rPr>
      </w:pPr>
      <w:r w:rsidRPr="004127EF">
        <w:rPr>
          <w:rFonts w:ascii="Times New Roman" w:hAnsi="Times New Roman"/>
          <w:sz w:val="24"/>
          <w:szCs w:val="24"/>
          <w:lang w:val="fr-BE"/>
        </w:rPr>
        <w:t xml:space="preserve">Avoir réalisé </w:t>
      </w:r>
      <w:r w:rsidR="00A64F5D" w:rsidRPr="00A64F5D">
        <w:rPr>
          <w:rFonts w:ascii="Times New Roman" w:hAnsi="Times New Roman"/>
          <w:sz w:val="24"/>
          <w:szCs w:val="24"/>
          <w:lang w:val="fr-BE"/>
        </w:rPr>
        <w:t xml:space="preserve">durant les </w:t>
      </w:r>
      <w:r w:rsidR="009438D6">
        <w:rPr>
          <w:rFonts w:ascii="Times New Roman" w:hAnsi="Times New Roman"/>
          <w:sz w:val="24"/>
          <w:szCs w:val="24"/>
          <w:lang w:val="fr-BE"/>
        </w:rPr>
        <w:t>8</w:t>
      </w:r>
      <w:r w:rsidR="00A64F5D" w:rsidRPr="00A64F5D">
        <w:rPr>
          <w:rFonts w:ascii="Times New Roman" w:hAnsi="Times New Roman"/>
          <w:sz w:val="24"/>
          <w:szCs w:val="24"/>
          <w:lang w:val="fr-BE"/>
        </w:rPr>
        <w:t xml:space="preserve"> dernières années</w:t>
      </w:r>
      <w:r w:rsidR="00A64F5D" w:rsidRPr="004127EF">
        <w:rPr>
          <w:rFonts w:ascii="Times New Roman" w:hAnsi="Times New Roman"/>
          <w:sz w:val="24"/>
          <w:szCs w:val="24"/>
          <w:lang w:val="fr-BE"/>
        </w:rPr>
        <w:t xml:space="preserve"> </w:t>
      </w:r>
      <w:r w:rsidRPr="004127EF">
        <w:rPr>
          <w:rFonts w:ascii="Times New Roman" w:hAnsi="Times New Roman"/>
          <w:sz w:val="24"/>
          <w:szCs w:val="24"/>
          <w:lang w:val="fr-BE"/>
        </w:rPr>
        <w:t xml:space="preserve">au moins deux </w:t>
      </w:r>
      <w:r w:rsidR="00036B96" w:rsidRPr="004127EF">
        <w:rPr>
          <w:rFonts w:ascii="Times New Roman" w:hAnsi="Times New Roman"/>
          <w:sz w:val="24"/>
          <w:szCs w:val="24"/>
          <w:lang w:val="fr-BE"/>
        </w:rPr>
        <w:t xml:space="preserve">missions </w:t>
      </w:r>
      <w:r w:rsidR="00A64F5D">
        <w:rPr>
          <w:rFonts w:ascii="Times New Roman" w:hAnsi="Times New Roman"/>
          <w:sz w:val="24"/>
          <w:szCs w:val="24"/>
          <w:lang w:val="fr-BE"/>
        </w:rPr>
        <w:t xml:space="preserve">similaires </w:t>
      </w:r>
      <w:r w:rsidR="00036B96" w:rsidRPr="004127EF">
        <w:rPr>
          <w:rFonts w:ascii="Times New Roman" w:hAnsi="Times New Roman"/>
          <w:sz w:val="24"/>
          <w:szCs w:val="24"/>
          <w:lang w:val="fr-BE"/>
        </w:rPr>
        <w:t>d’accompagnement d’une entité de suivi des opérateurs des services publics d’eau potable</w:t>
      </w:r>
      <w:r w:rsidR="00BC251A" w:rsidRPr="004127EF">
        <w:rPr>
          <w:rFonts w:ascii="Times New Roman" w:hAnsi="Times New Roman"/>
          <w:sz w:val="24"/>
          <w:szCs w:val="24"/>
          <w:lang w:val="fr-BE"/>
        </w:rPr>
        <w:t xml:space="preserve"> ou d’un régulateur de service public de l’eau</w:t>
      </w:r>
      <w:r w:rsidR="00036B96" w:rsidRPr="004127EF">
        <w:rPr>
          <w:rFonts w:ascii="Times New Roman" w:hAnsi="Times New Roman"/>
          <w:sz w:val="24"/>
          <w:szCs w:val="24"/>
          <w:lang w:val="fr-BE"/>
        </w:rPr>
        <w:t>,</w:t>
      </w:r>
      <w:r w:rsidR="00D93F33" w:rsidRPr="004127EF">
        <w:rPr>
          <w:rFonts w:ascii="Times New Roman" w:hAnsi="Times New Roman"/>
          <w:sz w:val="24"/>
          <w:szCs w:val="24"/>
          <w:lang w:val="fr-BE"/>
        </w:rPr>
        <w:t xml:space="preserve"> confirmées par des attestations de bonne fin ;</w:t>
      </w:r>
    </w:p>
    <w:p w:rsidR="007919CD" w:rsidRPr="004127EF" w:rsidRDefault="00944F48" w:rsidP="00922090">
      <w:pPr>
        <w:pStyle w:val="Sansinterligne"/>
        <w:numPr>
          <w:ilvl w:val="0"/>
          <w:numId w:val="40"/>
        </w:numPr>
        <w:ind w:left="709"/>
        <w:rPr>
          <w:rFonts w:ascii="Times New Roman" w:hAnsi="Times New Roman"/>
          <w:sz w:val="24"/>
          <w:szCs w:val="24"/>
          <w:lang w:val="fr-BE"/>
        </w:rPr>
      </w:pPr>
      <w:r>
        <w:rPr>
          <w:rFonts w:ascii="Times New Roman" w:hAnsi="Times New Roman"/>
          <w:sz w:val="24"/>
          <w:szCs w:val="24"/>
          <w:lang w:val="fr-BE"/>
        </w:rPr>
        <w:t>Avoir</w:t>
      </w:r>
      <w:r w:rsidR="00A64F5D">
        <w:rPr>
          <w:rFonts w:ascii="Times New Roman" w:hAnsi="Times New Roman"/>
          <w:sz w:val="24"/>
          <w:szCs w:val="24"/>
          <w:lang w:val="fr-BE"/>
        </w:rPr>
        <w:t xml:space="preserve"> </w:t>
      </w:r>
      <w:r w:rsidR="00A64F5D" w:rsidRPr="00A64F5D">
        <w:rPr>
          <w:rFonts w:ascii="Times New Roman" w:hAnsi="Times New Roman"/>
          <w:sz w:val="24"/>
          <w:szCs w:val="24"/>
          <w:lang w:val="fr-BE"/>
        </w:rPr>
        <w:t xml:space="preserve">réalisé durant les 5 dernières années, au moins une mission de structuration d’un contrat de délégation de service publique de l’eau en milieu </w:t>
      </w:r>
      <w:r w:rsidR="009438D6">
        <w:rPr>
          <w:rFonts w:ascii="Times New Roman" w:hAnsi="Times New Roman"/>
          <w:sz w:val="24"/>
          <w:szCs w:val="24"/>
          <w:lang w:val="fr-BE"/>
        </w:rPr>
        <w:t>(</w:t>
      </w:r>
      <w:r w:rsidR="00A64F5D" w:rsidRPr="00A64F5D">
        <w:rPr>
          <w:rFonts w:ascii="Times New Roman" w:hAnsi="Times New Roman"/>
          <w:sz w:val="24"/>
          <w:szCs w:val="24"/>
          <w:lang w:val="fr-BE"/>
        </w:rPr>
        <w:t>péri</w:t>
      </w:r>
      <w:r w:rsidR="009438D6">
        <w:rPr>
          <w:rFonts w:ascii="Times New Roman" w:hAnsi="Times New Roman"/>
          <w:sz w:val="24"/>
          <w:szCs w:val="24"/>
          <w:lang w:val="fr-BE"/>
        </w:rPr>
        <w:t xml:space="preserve">-) </w:t>
      </w:r>
      <w:r w:rsidR="00A64F5D" w:rsidRPr="00A64F5D">
        <w:rPr>
          <w:rFonts w:ascii="Times New Roman" w:hAnsi="Times New Roman"/>
          <w:sz w:val="24"/>
          <w:szCs w:val="24"/>
          <w:lang w:val="fr-BE"/>
        </w:rPr>
        <w:t>urbain ou rural en Afrique sub-saharienne, concernant au moins 20 000 consommateurs.</w:t>
      </w:r>
    </w:p>
    <w:p w:rsidR="009438D6" w:rsidRPr="009438D6" w:rsidRDefault="00944F48" w:rsidP="009438D6">
      <w:pPr>
        <w:pStyle w:val="Sansinterligne"/>
        <w:numPr>
          <w:ilvl w:val="0"/>
          <w:numId w:val="40"/>
        </w:numPr>
        <w:ind w:left="709"/>
        <w:rPr>
          <w:rFonts w:ascii="Times New Roman" w:hAnsi="Times New Roman"/>
          <w:sz w:val="24"/>
          <w:szCs w:val="24"/>
          <w:lang w:val="fr-BE"/>
        </w:rPr>
      </w:pPr>
      <w:r>
        <w:rPr>
          <w:rFonts w:ascii="Times New Roman" w:hAnsi="Times New Roman"/>
          <w:sz w:val="24"/>
          <w:szCs w:val="24"/>
          <w:lang w:val="fr-BE"/>
        </w:rPr>
        <w:t>Avoir</w:t>
      </w:r>
      <w:bookmarkStart w:id="43" w:name="_GoBack"/>
      <w:bookmarkEnd w:id="43"/>
      <w:r>
        <w:rPr>
          <w:rFonts w:ascii="Times New Roman" w:hAnsi="Times New Roman"/>
          <w:sz w:val="24"/>
          <w:szCs w:val="24"/>
          <w:lang w:val="fr-BE"/>
        </w:rPr>
        <w:t xml:space="preserve"> réalisé</w:t>
      </w:r>
      <w:r w:rsidR="009438D6" w:rsidRPr="009438D6">
        <w:rPr>
          <w:rFonts w:ascii="Times New Roman" w:hAnsi="Times New Roman"/>
          <w:sz w:val="24"/>
          <w:szCs w:val="24"/>
          <w:lang w:val="fr-BE"/>
        </w:rPr>
        <w:t xml:space="preserve"> </w:t>
      </w:r>
      <w:r w:rsidR="009438D6">
        <w:rPr>
          <w:rFonts w:ascii="Times New Roman" w:hAnsi="Times New Roman"/>
          <w:sz w:val="24"/>
          <w:szCs w:val="24"/>
          <w:lang w:val="fr-BE"/>
        </w:rPr>
        <w:t xml:space="preserve">des missions similaires </w:t>
      </w:r>
      <w:r w:rsidR="009438D6" w:rsidRPr="009438D6">
        <w:rPr>
          <w:rFonts w:ascii="Times New Roman" w:hAnsi="Times New Roman"/>
          <w:sz w:val="24"/>
          <w:szCs w:val="24"/>
          <w:lang w:val="fr-BE"/>
        </w:rPr>
        <w:t>en Afrique subsaharienne constitue un atout.</w:t>
      </w:r>
    </w:p>
    <w:p w:rsidR="00D2119B" w:rsidRPr="004127EF" w:rsidRDefault="00D2119B" w:rsidP="00135453">
      <w:pPr>
        <w:pStyle w:val="Sansinterligne"/>
        <w:numPr>
          <w:ilvl w:val="0"/>
          <w:numId w:val="40"/>
        </w:numPr>
        <w:ind w:left="709"/>
        <w:rPr>
          <w:rFonts w:ascii="Times New Roman" w:hAnsi="Times New Roman"/>
          <w:sz w:val="24"/>
          <w:szCs w:val="24"/>
          <w:lang w:val="fr-BE"/>
        </w:rPr>
      </w:pPr>
      <w:r w:rsidRPr="004127EF">
        <w:rPr>
          <w:rFonts w:ascii="Times New Roman" w:hAnsi="Times New Roman"/>
          <w:sz w:val="24"/>
          <w:szCs w:val="24"/>
          <w:lang w:val="fr-BE"/>
        </w:rPr>
        <w:t>Avoir une politique interne de prévention des risques de VBG-EAS/HS</w:t>
      </w:r>
      <w:r w:rsidR="00135453" w:rsidRPr="004127EF">
        <w:rPr>
          <w:rFonts w:ascii="Times New Roman" w:hAnsi="Times New Roman"/>
          <w:sz w:val="24"/>
          <w:szCs w:val="24"/>
          <w:lang w:val="fr-BE"/>
        </w:rPr>
        <w:t>.</w:t>
      </w:r>
    </w:p>
    <w:p w:rsidR="00A65273" w:rsidRPr="000451DA" w:rsidRDefault="00A65273" w:rsidP="00390647">
      <w:pPr>
        <w:spacing w:after="0" w:line="276" w:lineRule="auto"/>
        <w:jc w:val="both"/>
        <w:rPr>
          <w:rFonts w:ascii="Times New Roman" w:hAnsi="Times New Roman" w:cs="Times New Roman"/>
          <w:bCs/>
          <w:sz w:val="12"/>
          <w:szCs w:val="12"/>
        </w:rPr>
      </w:pPr>
    </w:p>
    <w:p w:rsidR="00390647" w:rsidRPr="00D85ABA" w:rsidRDefault="00D85ABA" w:rsidP="00D85A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7.2.1. </w:t>
      </w:r>
      <w:r w:rsidR="00390647" w:rsidRPr="00D85ABA">
        <w:rPr>
          <w:rFonts w:ascii="Times New Roman" w:hAnsi="Times New Roman" w:cs="Times New Roman"/>
          <w:b/>
          <w:sz w:val="24"/>
          <w:szCs w:val="24"/>
        </w:rPr>
        <w:t xml:space="preserve">Composition de l’équipe </w:t>
      </w:r>
      <w:r w:rsidR="000944EF" w:rsidRPr="00D85ABA">
        <w:rPr>
          <w:rFonts w:ascii="Times New Roman" w:hAnsi="Times New Roman" w:cs="Times New Roman"/>
          <w:b/>
          <w:sz w:val="24"/>
          <w:szCs w:val="24"/>
        </w:rPr>
        <w:t xml:space="preserve">de </w:t>
      </w:r>
      <w:r w:rsidR="00807C7F" w:rsidRPr="00D85ABA">
        <w:rPr>
          <w:rFonts w:ascii="Times New Roman" w:hAnsi="Times New Roman" w:cs="Times New Roman"/>
          <w:b/>
          <w:sz w:val="24"/>
          <w:szCs w:val="24"/>
        </w:rPr>
        <w:t>l’Assistance Technique</w:t>
      </w:r>
      <w:r w:rsidR="00390647" w:rsidRPr="00D85ABA">
        <w:rPr>
          <w:rFonts w:ascii="Times New Roman" w:hAnsi="Times New Roman" w:cs="Times New Roman"/>
          <w:b/>
          <w:sz w:val="24"/>
          <w:szCs w:val="24"/>
        </w:rPr>
        <w:t xml:space="preserve"> </w:t>
      </w:r>
    </w:p>
    <w:p w:rsidR="00390647" w:rsidRPr="000451DA" w:rsidRDefault="00390647" w:rsidP="00390647">
      <w:pPr>
        <w:widowControl w:val="0"/>
        <w:numPr>
          <w:ilvl w:val="12"/>
          <w:numId w:val="0"/>
        </w:numPr>
        <w:tabs>
          <w:tab w:val="left" w:pos="851"/>
        </w:tabs>
        <w:spacing w:after="0" w:line="276" w:lineRule="auto"/>
        <w:jc w:val="both"/>
        <w:rPr>
          <w:rFonts w:ascii="Times New Roman" w:eastAsia="Times New Roman" w:hAnsi="Times New Roman" w:cs="Times New Roman"/>
          <w:sz w:val="12"/>
          <w:szCs w:val="12"/>
          <w:lang w:eastAsia="fr-FR"/>
        </w:rPr>
      </w:pPr>
    </w:p>
    <w:p w:rsidR="009A7A74" w:rsidRPr="000451DA" w:rsidRDefault="007A2800" w:rsidP="00390647">
      <w:pPr>
        <w:widowControl w:val="0"/>
        <w:numPr>
          <w:ilvl w:val="12"/>
          <w:numId w:val="0"/>
        </w:numPr>
        <w:tabs>
          <w:tab w:val="left" w:pos="851"/>
        </w:tabs>
        <w:spacing w:after="0" w:line="276" w:lineRule="auto"/>
        <w:jc w:val="both"/>
        <w:rPr>
          <w:rFonts w:ascii="Times New Roman" w:eastAsia="Times New Roman" w:hAnsi="Times New Roman" w:cs="Times New Roman"/>
          <w:bCs/>
          <w:sz w:val="24"/>
          <w:szCs w:val="24"/>
          <w:lang w:eastAsia="fr-FR"/>
        </w:rPr>
      </w:pPr>
      <w:r w:rsidRPr="000451DA">
        <w:rPr>
          <w:rFonts w:ascii="Times New Roman" w:eastAsia="Times New Roman" w:hAnsi="Times New Roman" w:cs="Times New Roman"/>
          <w:bCs/>
          <w:sz w:val="24"/>
          <w:szCs w:val="24"/>
          <w:lang w:eastAsia="fr-FR"/>
        </w:rPr>
        <w:t xml:space="preserve">Le </w:t>
      </w:r>
      <w:r w:rsidR="0077542E" w:rsidRPr="000451DA">
        <w:rPr>
          <w:rFonts w:ascii="Times New Roman" w:eastAsia="Times New Roman" w:hAnsi="Times New Roman" w:cs="Times New Roman"/>
          <w:bCs/>
          <w:sz w:val="24"/>
          <w:szCs w:val="24"/>
          <w:lang w:eastAsia="fr-FR"/>
        </w:rPr>
        <w:t>C</w:t>
      </w:r>
      <w:r w:rsidRPr="000451DA">
        <w:rPr>
          <w:rFonts w:ascii="Times New Roman" w:eastAsia="Times New Roman" w:hAnsi="Times New Roman" w:cs="Times New Roman"/>
          <w:bCs/>
          <w:sz w:val="24"/>
          <w:szCs w:val="24"/>
          <w:lang w:eastAsia="fr-FR"/>
        </w:rPr>
        <w:t>onsultant</w:t>
      </w:r>
      <w:r w:rsidR="00135453" w:rsidRPr="000451DA">
        <w:rPr>
          <w:rFonts w:ascii="Times New Roman" w:eastAsia="Times New Roman" w:hAnsi="Times New Roman" w:cs="Times New Roman"/>
          <w:bCs/>
          <w:sz w:val="24"/>
          <w:szCs w:val="24"/>
          <w:lang w:eastAsia="fr-FR"/>
        </w:rPr>
        <w:t xml:space="preserve"> (firme)</w:t>
      </w:r>
      <w:r w:rsidRPr="000451DA">
        <w:rPr>
          <w:rFonts w:ascii="Times New Roman" w:eastAsia="Times New Roman" w:hAnsi="Times New Roman" w:cs="Times New Roman"/>
          <w:bCs/>
          <w:sz w:val="24"/>
          <w:szCs w:val="24"/>
          <w:lang w:eastAsia="fr-FR"/>
        </w:rPr>
        <w:t xml:space="preserve"> devra mobiliser une </w:t>
      </w:r>
      <w:r w:rsidR="00390647" w:rsidRPr="000451DA">
        <w:rPr>
          <w:rFonts w:ascii="Times New Roman" w:eastAsia="Times New Roman" w:hAnsi="Times New Roman" w:cs="Times New Roman"/>
          <w:bCs/>
          <w:sz w:val="24"/>
          <w:szCs w:val="24"/>
          <w:lang w:eastAsia="fr-FR"/>
        </w:rPr>
        <w:t xml:space="preserve">équipe </w:t>
      </w:r>
      <w:r w:rsidRPr="000451DA">
        <w:rPr>
          <w:rFonts w:ascii="Times New Roman" w:eastAsia="Times New Roman" w:hAnsi="Times New Roman" w:cs="Times New Roman"/>
          <w:bCs/>
          <w:sz w:val="24"/>
          <w:szCs w:val="24"/>
          <w:lang w:eastAsia="fr-FR"/>
        </w:rPr>
        <w:t xml:space="preserve">qui </w:t>
      </w:r>
      <w:r w:rsidR="009A7A74" w:rsidRPr="000451DA">
        <w:rPr>
          <w:rFonts w:ascii="Times New Roman" w:eastAsia="Times New Roman" w:hAnsi="Times New Roman" w:cs="Times New Roman"/>
          <w:bCs/>
          <w:sz w:val="24"/>
          <w:szCs w:val="24"/>
          <w:lang w:eastAsia="fr-FR"/>
        </w:rPr>
        <w:t>sera répartie en deux groupes, à savoir :</w:t>
      </w:r>
    </w:p>
    <w:p w:rsidR="009A7A74" w:rsidRPr="000451DA" w:rsidRDefault="000F6157" w:rsidP="009A7A74">
      <w:pPr>
        <w:pStyle w:val="Paragraphedeliste"/>
        <w:widowControl w:val="0"/>
        <w:numPr>
          <w:ilvl w:val="0"/>
          <w:numId w:val="53"/>
        </w:numPr>
        <w:tabs>
          <w:tab w:val="left" w:pos="851"/>
        </w:tabs>
        <w:spacing w:after="0" w:line="276" w:lineRule="auto"/>
        <w:jc w:val="both"/>
        <w:rPr>
          <w:rFonts w:ascii="Times New Roman" w:eastAsia="Times New Roman" w:hAnsi="Times New Roman" w:cs="Times New Roman"/>
          <w:bCs/>
          <w:sz w:val="24"/>
          <w:szCs w:val="24"/>
          <w:lang w:eastAsia="fr-FR"/>
        </w:rPr>
      </w:pPr>
      <w:r w:rsidRPr="000451DA">
        <w:rPr>
          <w:rFonts w:ascii="Times New Roman" w:eastAsia="Times New Roman" w:hAnsi="Times New Roman" w:cs="Times New Roman"/>
          <w:bCs/>
          <w:sz w:val="24"/>
          <w:szCs w:val="24"/>
          <w:lang w:eastAsia="fr-FR"/>
        </w:rPr>
        <w:t>Des Experts transversaux dédiés à la fois aux opérations de conseils en délégation du SPE et d’accompagnement à l’opérationnalisation des RPSPE</w:t>
      </w:r>
      <w:r w:rsidR="002C36F6" w:rsidRPr="004127EF">
        <w:rPr>
          <w:rFonts w:ascii="Times New Roman" w:eastAsia="Times New Roman" w:hAnsi="Times New Roman" w:cs="Times New Roman"/>
          <w:bCs/>
          <w:sz w:val="24"/>
          <w:szCs w:val="24"/>
          <w:lang w:eastAsia="fr-FR"/>
        </w:rPr>
        <w:t xml:space="preserve"> et de l’ARSPE </w:t>
      </w:r>
      <w:r w:rsidR="009A7A74" w:rsidRPr="000451DA">
        <w:rPr>
          <w:rFonts w:ascii="Times New Roman" w:eastAsia="Times New Roman" w:hAnsi="Times New Roman" w:cs="Times New Roman"/>
          <w:bCs/>
          <w:sz w:val="24"/>
          <w:szCs w:val="24"/>
          <w:lang w:eastAsia="fr-FR"/>
        </w:rPr>
        <w:t>;</w:t>
      </w:r>
    </w:p>
    <w:p w:rsidR="009A7A74" w:rsidRPr="000451DA" w:rsidRDefault="000F6157" w:rsidP="00CF23AD">
      <w:pPr>
        <w:pStyle w:val="Paragraphedeliste"/>
        <w:widowControl w:val="0"/>
        <w:numPr>
          <w:ilvl w:val="0"/>
          <w:numId w:val="53"/>
        </w:numPr>
        <w:tabs>
          <w:tab w:val="left" w:pos="851"/>
        </w:tabs>
        <w:spacing w:after="0" w:line="276" w:lineRule="auto"/>
        <w:jc w:val="both"/>
        <w:rPr>
          <w:rFonts w:ascii="Times New Roman" w:eastAsia="Times New Roman" w:hAnsi="Times New Roman" w:cs="Times New Roman"/>
          <w:bCs/>
          <w:sz w:val="24"/>
          <w:szCs w:val="24"/>
          <w:lang w:eastAsia="fr-FR"/>
        </w:rPr>
      </w:pPr>
      <w:r w:rsidRPr="000451DA">
        <w:rPr>
          <w:rFonts w:ascii="Times New Roman" w:eastAsia="Times New Roman" w:hAnsi="Times New Roman" w:cs="Times New Roman"/>
          <w:bCs/>
          <w:sz w:val="24"/>
          <w:szCs w:val="24"/>
          <w:lang w:eastAsia="fr-FR"/>
        </w:rPr>
        <w:t>Des Experts dédiés</w:t>
      </w:r>
      <w:r w:rsidR="009A7A74" w:rsidRPr="000451DA">
        <w:rPr>
          <w:rFonts w:ascii="Times New Roman" w:eastAsia="Times New Roman" w:hAnsi="Times New Roman" w:cs="Times New Roman"/>
          <w:bCs/>
          <w:sz w:val="24"/>
          <w:szCs w:val="24"/>
          <w:lang w:eastAsia="fr-FR"/>
        </w:rPr>
        <w:t xml:space="preserve"> à chaque RPSPE pour l’accompagnement à l’opérationnalisation</w:t>
      </w:r>
      <w:r w:rsidR="002C36F6" w:rsidRPr="004127EF">
        <w:rPr>
          <w:rFonts w:ascii="Times New Roman" w:eastAsia="Times New Roman" w:hAnsi="Times New Roman" w:cs="Times New Roman"/>
          <w:bCs/>
          <w:sz w:val="24"/>
          <w:szCs w:val="24"/>
          <w:lang w:eastAsia="fr-FR"/>
        </w:rPr>
        <w:t xml:space="preserve"> des RPSPE</w:t>
      </w:r>
      <w:r w:rsidR="009A7A74" w:rsidRPr="000451DA">
        <w:rPr>
          <w:rFonts w:ascii="Times New Roman" w:eastAsia="Times New Roman" w:hAnsi="Times New Roman" w:cs="Times New Roman"/>
          <w:bCs/>
          <w:sz w:val="24"/>
          <w:szCs w:val="24"/>
          <w:lang w:eastAsia="fr-FR"/>
        </w:rPr>
        <w:t>.</w:t>
      </w:r>
    </w:p>
    <w:p w:rsidR="00390647" w:rsidRPr="004127EF" w:rsidRDefault="009A7A74" w:rsidP="00390647">
      <w:pPr>
        <w:widowControl w:val="0"/>
        <w:numPr>
          <w:ilvl w:val="12"/>
          <w:numId w:val="0"/>
        </w:numPr>
        <w:tabs>
          <w:tab w:val="left" w:pos="851"/>
        </w:tabs>
        <w:spacing w:after="0" w:line="276" w:lineRule="auto"/>
        <w:jc w:val="both"/>
        <w:rPr>
          <w:rFonts w:ascii="Times New Roman" w:eastAsia="Times New Roman" w:hAnsi="Times New Roman" w:cs="Times New Roman"/>
          <w:bCs/>
          <w:sz w:val="24"/>
          <w:szCs w:val="24"/>
          <w:lang w:eastAsia="fr-FR"/>
        </w:rPr>
      </w:pPr>
      <w:r w:rsidRPr="000451DA">
        <w:rPr>
          <w:rFonts w:ascii="Times New Roman" w:eastAsia="Times New Roman" w:hAnsi="Times New Roman" w:cs="Times New Roman"/>
          <w:bCs/>
          <w:sz w:val="24"/>
          <w:szCs w:val="24"/>
          <w:lang w:eastAsia="fr-FR"/>
        </w:rPr>
        <w:t>Le Consultant mobilisera donc le Pe</w:t>
      </w:r>
      <w:r w:rsidR="00390647" w:rsidRPr="000451DA">
        <w:rPr>
          <w:rFonts w:ascii="Times New Roman" w:eastAsia="Times New Roman" w:hAnsi="Times New Roman" w:cs="Times New Roman"/>
          <w:bCs/>
          <w:sz w:val="24"/>
          <w:szCs w:val="24"/>
          <w:lang w:eastAsia="fr-FR"/>
        </w:rPr>
        <w:t xml:space="preserve">rsonnel clé </w:t>
      </w:r>
      <w:r w:rsidR="007A2800" w:rsidRPr="000451DA">
        <w:rPr>
          <w:rFonts w:ascii="Times New Roman" w:eastAsia="Times New Roman" w:hAnsi="Times New Roman" w:cs="Times New Roman"/>
          <w:bCs/>
          <w:sz w:val="24"/>
          <w:szCs w:val="24"/>
          <w:lang w:eastAsia="fr-FR"/>
        </w:rPr>
        <w:t xml:space="preserve">avec </w:t>
      </w:r>
      <w:r w:rsidR="00390647" w:rsidRPr="000451DA">
        <w:rPr>
          <w:rFonts w:ascii="Times New Roman" w:eastAsia="Times New Roman" w:hAnsi="Times New Roman" w:cs="Times New Roman"/>
          <w:bCs/>
          <w:sz w:val="24"/>
          <w:szCs w:val="24"/>
          <w:lang w:eastAsia="fr-FR"/>
        </w:rPr>
        <w:t>les qualifications (formations et expériences spécifiques)</w:t>
      </w:r>
      <w:r w:rsidR="007A2800" w:rsidRPr="000451DA">
        <w:rPr>
          <w:rFonts w:ascii="Times New Roman" w:eastAsia="Times New Roman" w:hAnsi="Times New Roman" w:cs="Times New Roman"/>
          <w:bCs/>
          <w:sz w:val="24"/>
          <w:szCs w:val="24"/>
          <w:lang w:eastAsia="fr-FR"/>
        </w:rPr>
        <w:t xml:space="preserve"> minimales décrites ci-après </w:t>
      </w:r>
      <w:r w:rsidR="00390647" w:rsidRPr="000451DA">
        <w:rPr>
          <w:rFonts w:ascii="Times New Roman" w:eastAsia="Times New Roman" w:hAnsi="Times New Roman" w:cs="Times New Roman"/>
          <w:bCs/>
          <w:sz w:val="24"/>
          <w:szCs w:val="24"/>
          <w:lang w:eastAsia="fr-FR"/>
        </w:rPr>
        <w:t>:</w:t>
      </w:r>
    </w:p>
    <w:p w:rsidR="008B021B" w:rsidRPr="00F23F9B" w:rsidRDefault="008B021B" w:rsidP="00390647">
      <w:pPr>
        <w:widowControl w:val="0"/>
        <w:numPr>
          <w:ilvl w:val="12"/>
          <w:numId w:val="0"/>
        </w:numPr>
        <w:tabs>
          <w:tab w:val="left" w:pos="851"/>
        </w:tabs>
        <w:spacing w:after="0" w:line="276" w:lineRule="auto"/>
        <w:jc w:val="both"/>
        <w:rPr>
          <w:rFonts w:ascii="Times New Roman" w:eastAsia="Times New Roman" w:hAnsi="Times New Roman" w:cs="Times New Roman"/>
          <w:bCs/>
          <w:sz w:val="12"/>
          <w:szCs w:val="12"/>
          <w:lang w:eastAsia="fr-FR"/>
        </w:rPr>
      </w:pPr>
    </w:p>
    <w:p w:rsidR="00153DA1" w:rsidRPr="000451DA" w:rsidRDefault="00153DA1" w:rsidP="00390647">
      <w:pPr>
        <w:widowControl w:val="0"/>
        <w:numPr>
          <w:ilvl w:val="12"/>
          <w:numId w:val="0"/>
        </w:numPr>
        <w:tabs>
          <w:tab w:val="left" w:pos="851"/>
        </w:tabs>
        <w:spacing w:after="0" w:line="276" w:lineRule="auto"/>
        <w:jc w:val="both"/>
        <w:rPr>
          <w:rFonts w:ascii="Times New Roman" w:eastAsia="Times New Roman" w:hAnsi="Times New Roman" w:cs="Times New Roman"/>
          <w:b/>
          <w:sz w:val="24"/>
          <w:szCs w:val="24"/>
          <w:u w:val="single"/>
          <w:lang w:eastAsia="fr-FR"/>
        </w:rPr>
      </w:pPr>
      <w:r w:rsidRPr="000451DA">
        <w:rPr>
          <w:rFonts w:ascii="Times New Roman" w:eastAsia="Times New Roman" w:hAnsi="Times New Roman" w:cs="Times New Roman"/>
          <w:b/>
          <w:sz w:val="24"/>
          <w:szCs w:val="24"/>
          <w:u w:val="single"/>
          <w:lang w:eastAsia="fr-FR"/>
        </w:rPr>
        <w:t>Personnel clé</w:t>
      </w:r>
    </w:p>
    <w:p w:rsidR="00CC3538" w:rsidRPr="004127EF" w:rsidRDefault="00CC3538" w:rsidP="00852C2D">
      <w:pPr>
        <w:pStyle w:val="Paragraphedeliste"/>
        <w:numPr>
          <w:ilvl w:val="0"/>
          <w:numId w:val="17"/>
        </w:numPr>
        <w:spacing w:after="0"/>
        <w:jc w:val="both"/>
        <w:rPr>
          <w:rFonts w:ascii="Times New Roman" w:eastAsia="Calibri" w:hAnsi="Times New Roman" w:cs="Times New Roman"/>
          <w:b/>
          <w:bCs/>
          <w:sz w:val="24"/>
          <w:szCs w:val="24"/>
        </w:rPr>
      </w:pPr>
      <w:r w:rsidRPr="004127EF">
        <w:rPr>
          <w:rFonts w:ascii="Times New Roman" w:eastAsia="Calibri" w:hAnsi="Times New Roman" w:cs="Times New Roman"/>
          <w:b/>
          <w:bCs/>
          <w:sz w:val="24"/>
          <w:szCs w:val="24"/>
        </w:rPr>
        <w:t>Un</w:t>
      </w:r>
      <w:r w:rsidR="00D2119B" w:rsidRPr="004127EF">
        <w:rPr>
          <w:rFonts w:ascii="Times New Roman" w:eastAsia="Calibri" w:hAnsi="Times New Roman" w:cs="Times New Roman"/>
          <w:b/>
          <w:bCs/>
          <w:sz w:val="24"/>
          <w:szCs w:val="24"/>
        </w:rPr>
        <w:t xml:space="preserve"> (e)</w:t>
      </w:r>
      <w:r w:rsidRPr="004127EF">
        <w:rPr>
          <w:rFonts w:ascii="Times New Roman" w:eastAsia="Calibri" w:hAnsi="Times New Roman" w:cs="Times New Roman"/>
          <w:b/>
          <w:bCs/>
          <w:sz w:val="24"/>
          <w:szCs w:val="24"/>
        </w:rPr>
        <w:t xml:space="preserve"> </w:t>
      </w:r>
      <w:r w:rsidR="00807C7F" w:rsidRPr="004127EF">
        <w:rPr>
          <w:rFonts w:ascii="Times New Roman" w:eastAsia="Calibri" w:hAnsi="Times New Roman" w:cs="Times New Roman"/>
          <w:b/>
          <w:bCs/>
          <w:sz w:val="24"/>
          <w:szCs w:val="24"/>
        </w:rPr>
        <w:t>Chef</w:t>
      </w:r>
      <w:r w:rsidR="00D2119B" w:rsidRPr="004127EF">
        <w:rPr>
          <w:rFonts w:ascii="Times New Roman" w:eastAsia="Calibri" w:hAnsi="Times New Roman" w:cs="Times New Roman"/>
          <w:b/>
          <w:bCs/>
          <w:sz w:val="24"/>
          <w:szCs w:val="24"/>
        </w:rPr>
        <w:t xml:space="preserve"> (</w:t>
      </w:r>
      <w:proofErr w:type="spellStart"/>
      <w:r w:rsidR="00D2119B" w:rsidRPr="004127EF">
        <w:rPr>
          <w:rFonts w:ascii="Times New Roman" w:eastAsia="Calibri" w:hAnsi="Times New Roman" w:cs="Times New Roman"/>
          <w:b/>
          <w:bCs/>
          <w:sz w:val="24"/>
          <w:szCs w:val="24"/>
        </w:rPr>
        <w:t>fe</w:t>
      </w:r>
      <w:proofErr w:type="spellEnd"/>
      <w:r w:rsidR="00D2119B" w:rsidRPr="004127EF">
        <w:rPr>
          <w:rFonts w:ascii="Times New Roman" w:eastAsia="Calibri" w:hAnsi="Times New Roman" w:cs="Times New Roman"/>
          <w:b/>
          <w:bCs/>
          <w:sz w:val="24"/>
          <w:szCs w:val="24"/>
        </w:rPr>
        <w:t>)</w:t>
      </w:r>
      <w:r w:rsidR="00807C7F" w:rsidRPr="004127EF">
        <w:rPr>
          <w:rFonts w:ascii="Times New Roman" w:eastAsia="Calibri" w:hAnsi="Times New Roman" w:cs="Times New Roman"/>
          <w:b/>
          <w:bCs/>
          <w:sz w:val="24"/>
          <w:szCs w:val="24"/>
        </w:rPr>
        <w:t xml:space="preserve"> de Mission</w:t>
      </w:r>
      <w:r w:rsidR="008B021B" w:rsidRPr="004127EF">
        <w:rPr>
          <w:rFonts w:ascii="Times New Roman" w:eastAsia="Calibri" w:hAnsi="Times New Roman" w:cs="Times New Roman"/>
          <w:b/>
          <w:bCs/>
          <w:sz w:val="24"/>
          <w:szCs w:val="24"/>
        </w:rPr>
        <w:t xml:space="preserve"> </w:t>
      </w:r>
      <w:r w:rsidR="00EB4F6C" w:rsidRPr="004127EF">
        <w:rPr>
          <w:rFonts w:ascii="Times New Roman" w:eastAsia="Calibri" w:hAnsi="Times New Roman" w:cs="Times New Roman"/>
          <w:sz w:val="24"/>
          <w:szCs w:val="24"/>
        </w:rPr>
        <w:t xml:space="preserve">; </w:t>
      </w:r>
      <w:r w:rsidR="00D9492E" w:rsidRPr="004127EF">
        <w:rPr>
          <w:rFonts w:ascii="Times New Roman" w:eastAsia="Calibri" w:hAnsi="Times New Roman" w:cs="Times New Roman"/>
          <w:sz w:val="24"/>
          <w:szCs w:val="24"/>
        </w:rPr>
        <w:t>basé à Kinshasa avec missions ponctuelle dans les provinces du projet</w:t>
      </w:r>
      <w:r w:rsidR="008B021B" w:rsidRPr="004127EF">
        <w:rPr>
          <w:rFonts w:ascii="Times New Roman" w:eastAsia="Calibri" w:hAnsi="Times New Roman" w:cs="Times New Roman"/>
          <w:sz w:val="24"/>
          <w:szCs w:val="24"/>
        </w:rPr>
        <w:t xml:space="preserve"> et au niveau de l’ARSPE</w:t>
      </w:r>
      <w:r w:rsidR="007919CD" w:rsidRPr="004127EF">
        <w:rPr>
          <w:rFonts w:ascii="Times New Roman" w:eastAsia="Calibri" w:hAnsi="Times New Roman" w:cs="Times New Roman"/>
          <w:sz w:val="24"/>
          <w:szCs w:val="24"/>
        </w:rPr>
        <w:t>,</w:t>
      </w:r>
      <w:r w:rsidR="00D9492E" w:rsidRPr="004127EF">
        <w:rPr>
          <w:rFonts w:ascii="Times New Roman" w:eastAsia="Calibri" w:hAnsi="Times New Roman" w:cs="Times New Roman"/>
          <w:sz w:val="24"/>
          <w:szCs w:val="24"/>
        </w:rPr>
        <w:t xml:space="preserve"> </w:t>
      </w:r>
      <w:r w:rsidR="00EB4F6C" w:rsidRPr="004127EF">
        <w:rPr>
          <w:rFonts w:ascii="Times New Roman" w:eastAsia="Calibri" w:hAnsi="Times New Roman" w:cs="Times New Roman"/>
          <w:sz w:val="24"/>
          <w:szCs w:val="24"/>
        </w:rPr>
        <w:t>il</w:t>
      </w:r>
      <w:r w:rsidR="00D2119B" w:rsidRPr="004127EF">
        <w:rPr>
          <w:rFonts w:ascii="Times New Roman" w:eastAsia="Calibri" w:hAnsi="Times New Roman" w:cs="Times New Roman"/>
          <w:sz w:val="24"/>
          <w:szCs w:val="24"/>
        </w:rPr>
        <w:t>/elle</w:t>
      </w:r>
      <w:r w:rsidR="00EB4F6C" w:rsidRPr="004127EF">
        <w:rPr>
          <w:rFonts w:ascii="Times New Roman" w:eastAsia="Calibri" w:hAnsi="Times New Roman" w:cs="Times New Roman"/>
          <w:sz w:val="24"/>
          <w:szCs w:val="24"/>
        </w:rPr>
        <w:t xml:space="preserve"> doit avoir : </w:t>
      </w:r>
    </w:p>
    <w:p w:rsidR="006D14F8" w:rsidRPr="000451DA" w:rsidRDefault="00AA2557"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f</w:t>
      </w:r>
      <w:r w:rsidR="006D14F8" w:rsidRPr="000451DA">
        <w:rPr>
          <w:rFonts w:ascii="Times New Roman" w:hAnsi="Times New Roman"/>
          <w:sz w:val="24"/>
          <w:szCs w:val="24"/>
          <w:lang w:val="fr-BE"/>
        </w:rPr>
        <w:t>ormation de niveau Master II</w:t>
      </w:r>
      <w:r w:rsidR="004F6750" w:rsidRPr="00E810DD">
        <w:rPr>
          <w:rFonts w:ascii="Times New Roman" w:hAnsi="Times New Roman"/>
          <w:sz w:val="24"/>
          <w:szCs w:val="24"/>
          <w:lang w:val="fr-BE"/>
        </w:rPr>
        <w:t xml:space="preserve"> (Bac+5 min)</w:t>
      </w:r>
      <w:r w:rsidR="006D14F8" w:rsidRPr="000451DA">
        <w:rPr>
          <w:rFonts w:ascii="Times New Roman" w:hAnsi="Times New Roman"/>
          <w:sz w:val="24"/>
          <w:szCs w:val="24"/>
          <w:lang w:val="fr-BE"/>
        </w:rPr>
        <w:t xml:space="preserve"> en Sciences de l’ingénieur, </w:t>
      </w:r>
      <w:r w:rsidR="00BC251A" w:rsidRPr="000451DA">
        <w:rPr>
          <w:rFonts w:ascii="Times New Roman" w:hAnsi="Times New Roman"/>
          <w:sz w:val="24"/>
          <w:szCs w:val="24"/>
          <w:lang w:val="fr-BE"/>
        </w:rPr>
        <w:t>en économie</w:t>
      </w:r>
      <w:r w:rsidR="00935CB6" w:rsidRPr="000451DA">
        <w:rPr>
          <w:rFonts w:ascii="Times New Roman" w:hAnsi="Times New Roman"/>
          <w:sz w:val="24"/>
          <w:szCs w:val="24"/>
          <w:lang w:val="fr-BE"/>
        </w:rPr>
        <w:t xml:space="preserve">, </w:t>
      </w:r>
      <w:r w:rsidR="00BC251A" w:rsidRPr="000451DA">
        <w:rPr>
          <w:rFonts w:ascii="Times New Roman" w:hAnsi="Times New Roman"/>
          <w:sz w:val="24"/>
          <w:szCs w:val="24"/>
          <w:lang w:val="fr-BE"/>
        </w:rPr>
        <w:t xml:space="preserve">droit, </w:t>
      </w:r>
      <w:r w:rsidR="00935CB6" w:rsidRPr="000451DA">
        <w:rPr>
          <w:rFonts w:ascii="Times New Roman" w:hAnsi="Times New Roman"/>
          <w:sz w:val="24"/>
          <w:szCs w:val="24"/>
          <w:lang w:val="fr-BE"/>
        </w:rPr>
        <w:t>ou d</w:t>
      </w:r>
      <w:r w:rsidR="00BC251A" w:rsidRPr="000451DA">
        <w:rPr>
          <w:rFonts w:ascii="Times New Roman" w:hAnsi="Times New Roman"/>
          <w:sz w:val="24"/>
          <w:szCs w:val="24"/>
          <w:lang w:val="fr-BE"/>
        </w:rPr>
        <w:t xml:space="preserve">omaine </w:t>
      </w:r>
      <w:r w:rsidR="00935CB6" w:rsidRPr="000451DA">
        <w:rPr>
          <w:rFonts w:ascii="Times New Roman" w:hAnsi="Times New Roman"/>
          <w:sz w:val="24"/>
          <w:szCs w:val="24"/>
          <w:lang w:val="fr-BE"/>
        </w:rPr>
        <w:t>équivalent</w:t>
      </w:r>
      <w:r w:rsidR="007A7E2F" w:rsidRPr="000451DA">
        <w:rPr>
          <w:rFonts w:ascii="Times New Roman" w:hAnsi="Times New Roman"/>
          <w:sz w:val="24"/>
          <w:szCs w:val="24"/>
          <w:lang w:val="fr-BE"/>
        </w:rPr>
        <w:t xml:space="preserve"> </w:t>
      </w:r>
      <w:r w:rsidR="00935CB6" w:rsidRPr="000451DA">
        <w:rPr>
          <w:rFonts w:ascii="Times New Roman" w:hAnsi="Times New Roman"/>
          <w:sz w:val="24"/>
          <w:szCs w:val="24"/>
          <w:lang w:val="fr-BE"/>
        </w:rPr>
        <w:t>;</w:t>
      </w:r>
    </w:p>
    <w:p w:rsidR="00D9360B" w:rsidRPr="000451DA" w:rsidRDefault="00D9360B"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expérience minimum de 1</w:t>
      </w:r>
      <w:r w:rsidR="00E9487D" w:rsidRPr="000451DA">
        <w:rPr>
          <w:rFonts w:ascii="Times New Roman" w:hAnsi="Times New Roman"/>
          <w:sz w:val="24"/>
          <w:szCs w:val="24"/>
          <w:lang w:val="fr-BE"/>
        </w:rPr>
        <w:t>5</w:t>
      </w:r>
      <w:r w:rsidRPr="000451DA">
        <w:rPr>
          <w:rFonts w:ascii="Times New Roman" w:hAnsi="Times New Roman"/>
          <w:sz w:val="24"/>
          <w:szCs w:val="24"/>
          <w:lang w:val="fr-BE"/>
        </w:rPr>
        <w:t xml:space="preserve"> ans dans l’exploitation des services publics d’eau potable </w:t>
      </w:r>
      <w:r w:rsidR="000D23B2" w:rsidRPr="000451DA">
        <w:rPr>
          <w:rFonts w:ascii="Times New Roman" w:hAnsi="Times New Roman"/>
          <w:sz w:val="24"/>
          <w:szCs w:val="24"/>
          <w:lang w:val="fr-BE"/>
        </w:rPr>
        <w:t xml:space="preserve">ou dans la gestion de projet d’eau potable, en particulier dans les pays à faibles revenus </w:t>
      </w:r>
      <w:r w:rsidRPr="000451DA">
        <w:rPr>
          <w:rFonts w:ascii="Times New Roman" w:hAnsi="Times New Roman"/>
          <w:sz w:val="24"/>
          <w:szCs w:val="24"/>
          <w:lang w:val="fr-BE"/>
        </w:rPr>
        <w:t>;</w:t>
      </w:r>
      <w:r w:rsidR="000D23B2" w:rsidRPr="000451DA">
        <w:rPr>
          <w:rFonts w:ascii="Times New Roman" w:hAnsi="Times New Roman"/>
          <w:sz w:val="24"/>
          <w:szCs w:val="24"/>
          <w:lang w:val="fr-BE"/>
        </w:rPr>
        <w:t xml:space="preserve"> </w:t>
      </w:r>
    </w:p>
    <w:p w:rsidR="006D14F8" w:rsidRPr="000451DA" w:rsidRDefault="006D14F8"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Minimum </w:t>
      </w:r>
      <w:r w:rsidR="00D9360B" w:rsidRPr="000451DA">
        <w:rPr>
          <w:rFonts w:ascii="Times New Roman" w:hAnsi="Times New Roman"/>
          <w:sz w:val="24"/>
          <w:szCs w:val="24"/>
          <w:lang w:val="fr-BE"/>
        </w:rPr>
        <w:t xml:space="preserve">5 </w:t>
      </w:r>
      <w:r w:rsidRPr="000451DA">
        <w:rPr>
          <w:rFonts w:ascii="Times New Roman" w:hAnsi="Times New Roman"/>
          <w:sz w:val="24"/>
          <w:szCs w:val="24"/>
          <w:lang w:val="fr-BE"/>
        </w:rPr>
        <w:t xml:space="preserve">années d’expérience dans </w:t>
      </w:r>
      <w:r w:rsidR="00935CB6" w:rsidRPr="000451DA">
        <w:rPr>
          <w:rFonts w:ascii="Times New Roman" w:hAnsi="Times New Roman"/>
          <w:sz w:val="24"/>
          <w:szCs w:val="24"/>
          <w:lang w:val="fr-BE"/>
        </w:rPr>
        <w:t>l</w:t>
      </w:r>
      <w:r w:rsidR="00BC251A" w:rsidRPr="000451DA">
        <w:rPr>
          <w:rFonts w:ascii="Times New Roman" w:hAnsi="Times New Roman"/>
          <w:sz w:val="24"/>
          <w:szCs w:val="24"/>
          <w:lang w:val="fr-BE"/>
        </w:rPr>
        <w:t xml:space="preserve">’accompagnement des entités de suivi des opérateurs de services publics ou des régulateurs </w:t>
      </w:r>
      <w:r w:rsidR="007A7E2F" w:rsidRPr="000451DA">
        <w:rPr>
          <w:rFonts w:ascii="Times New Roman" w:hAnsi="Times New Roman"/>
          <w:sz w:val="24"/>
          <w:szCs w:val="24"/>
          <w:lang w:val="fr-BE"/>
        </w:rPr>
        <w:t>des s</w:t>
      </w:r>
      <w:r w:rsidR="00BC251A" w:rsidRPr="000451DA">
        <w:rPr>
          <w:rFonts w:ascii="Times New Roman" w:hAnsi="Times New Roman"/>
          <w:sz w:val="24"/>
          <w:szCs w:val="24"/>
          <w:lang w:val="fr-BE"/>
        </w:rPr>
        <w:t>ervices publics d’eau potable</w:t>
      </w:r>
      <w:r w:rsidR="007A7E2F" w:rsidRPr="000451DA">
        <w:rPr>
          <w:rFonts w:ascii="Times New Roman" w:hAnsi="Times New Roman"/>
          <w:sz w:val="24"/>
          <w:szCs w:val="24"/>
          <w:lang w:val="fr-BE"/>
        </w:rPr>
        <w:t xml:space="preserve"> </w:t>
      </w:r>
      <w:r w:rsidRPr="000451DA">
        <w:rPr>
          <w:rFonts w:ascii="Times New Roman" w:hAnsi="Times New Roman"/>
          <w:sz w:val="24"/>
          <w:szCs w:val="24"/>
          <w:lang w:val="fr-BE"/>
        </w:rPr>
        <w:t xml:space="preserve">; </w:t>
      </w:r>
    </w:p>
    <w:p w:rsidR="00E9487D" w:rsidRPr="000451DA" w:rsidRDefault="00E9487D"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Minimum 5 années d’expérience dans le conseil en transaction et/ou contractualisation dans le secteur de l’eau potable ; </w:t>
      </w:r>
    </w:p>
    <w:p w:rsidR="00DB33DA" w:rsidRPr="000451DA" w:rsidRDefault="00DB33DA"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Avoir une bonne capacité d’organisation, de planification, d’analyse, de coordination et de suivi des activités ; </w:t>
      </w:r>
    </w:p>
    <w:p w:rsidR="00D9360B" w:rsidRPr="000451DA" w:rsidRDefault="004F6750"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 xml:space="preserve">Une </w:t>
      </w:r>
      <w:r w:rsidR="00D9360B" w:rsidRPr="000451DA">
        <w:rPr>
          <w:rFonts w:ascii="Times New Roman" w:hAnsi="Times New Roman"/>
          <w:sz w:val="24"/>
          <w:szCs w:val="24"/>
          <w:lang w:val="fr-BE"/>
        </w:rPr>
        <w:t xml:space="preserve">connaissance des procédures de gestion des projets (préparation, programmation, passation des marchés, gestion financière, etc.) </w:t>
      </w:r>
      <w:r w:rsidR="008404EE" w:rsidRPr="000451DA">
        <w:rPr>
          <w:rFonts w:ascii="Times New Roman" w:hAnsi="Times New Roman"/>
          <w:sz w:val="24"/>
          <w:szCs w:val="24"/>
          <w:lang w:val="fr-BE"/>
        </w:rPr>
        <w:t xml:space="preserve">des </w:t>
      </w:r>
      <w:r w:rsidR="00135453" w:rsidRPr="000451DA">
        <w:rPr>
          <w:rFonts w:ascii="Times New Roman" w:hAnsi="Times New Roman"/>
          <w:sz w:val="24"/>
          <w:szCs w:val="24"/>
          <w:lang w:val="fr-BE"/>
        </w:rPr>
        <w:t>b</w:t>
      </w:r>
      <w:r w:rsidR="008404EE" w:rsidRPr="000451DA">
        <w:rPr>
          <w:rFonts w:ascii="Times New Roman" w:hAnsi="Times New Roman"/>
          <w:sz w:val="24"/>
          <w:szCs w:val="24"/>
          <w:lang w:val="fr-BE"/>
        </w:rPr>
        <w:t>ailleurs de fonds</w:t>
      </w:r>
      <w:r w:rsidR="00FB3887" w:rsidRPr="000451DA">
        <w:rPr>
          <w:rFonts w:ascii="Times New Roman" w:hAnsi="Times New Roman"/>
          <w:sz w:val="24"/>
          <w:szCs w:val="24"/>
          <w:lang w:val="fr-BE"/>
        </w:rPr>
        <w:t xml:space="preserve"> multilatéraux</w:t>
      </w:r>
      <w:r w:rsidR="008404EE" w:rsidRPr="000451DA">
        <w:rPr>
          <w:rFonts w:ascii="Times New Roman" w:hAnsi="Times New Roman"/>
          <w:sz w:val="24"/>
          <w:szCs w:val="24"/>
          <w:lang w:val="fr-BE"/>
        </w:rPr>
        <w:t xml:space="preserve">. La connaissance des procédures de gestion des projets </w:t>
      </w:r>
      <w:r w:rsidR="00D9360B" w:rsidRPr="000451DA">
        <w:rPr>
          <w:rFonts w:ascii="Times New Roman" w:hAnsi="Times New Roman"/>
          <w:sz w:val="24"/>
          <w:szCs w:val="24"/>
          <w:lang w:val="fr-BE"/>
        </w:rPr>
        <w:t>de la Banque mondiale est un atout ;</w:t>
      </w:r>
    </w:p>
    <w:p w:rsidR="00D9360B" w:rsidRPr="000451DA" w:rsidRDefault="000D23B2"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w:t>
      </w:r>
      <w:r w:rsidR="00D9360B" w:rsidRPr="000451DA">
        <w:rPr>
          <w:rFonts w:ascii="Times New Roman" w:hAnsi="Times New Roman"/>
          <w:sz w:val="24"/>
          <w:szCs w:val="24"/>
          <w:lang w:val="fr-BE"/>
        </w:rPr>
        <w:t>ne parfaite ma</w:t>
      </w:r>
      <w:r w:rsidRPr="000451DA">
        <w:rPr>
          <w:rFonts w:ascii="Times New Roman" w:hAnsi="Times New Roman"/>
          <w:sz w:val="24"/>
          <w:szCs w:val="24"/>
          <w:lang w:val="fr-BE"/>
        </w:rPr>
        <w:t>îtrise de l’outil informatique (</w:t>
      </w:r>
      <w:r w:rsidR="00D9360B" w:rsidRPr="000451DA">
        <w:rPr>
          <w:rFonts w:ascii="Times New Roman" w:hAnsi="Times New Roman"/>
          <w:sz w:val="24"/>
          <w:szCs w:val="24"/>
          <w:lang w:val="fr-BE"/>
        </w:rPr>
        <w:t>Microsoft Office</w:t>
      </w:r>
      <w:r w:rsidRPr="000451DA">
        <w:rPr>
          <w:rFonts w:ascii="Times New Roman" w:hAnsi="Times New Roman"/>
          <w:sz w:val="24"/>
          <w:szCs w:val="24"/>
          <w:lang w:val="fr-BE"/>
        </w:rPr>
        <w:t>) et</w:t>
      </w:r>
      <w:r w:rsidR="00D9360B" w:rsidRPr="000451DA">
        <w:rPr>
          <w:rFonts w:ascii="Times New Roman" w:hAnsi="Times New Roman"/>
          <w:sz w:val="24"/>
          <w:szCs w:val="24"/>
          <w:lang w:val="fr-BE"/>
        </w:rPr>
        <w:t xml:space="preserve"> les logiciels de suivi des opérateurs d’eau potable ; </w:t>
      </w:r>
    </w:p>
    <w:p w:rsidR="00DB33DA" w:rsidRPr="000451DA" w:rsidRDefault="000D23B2"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lastRenderedPageBreak/>
        <w:t>U</w:t>
      </w:r>
      <w:r w:rsidR="00DB33DA" w:rsidRPr="000451DA">
        <w:rPr>
          <w:rFonts w:ascii="Times New Roman" w:hAnsi="Times New Roman"/>
          <w:sz w:val="24"/>
          <w:szCs w:val="24"/>
          <w:lang w:val="fr-BE"/>
        </w:rPr>
        <w:t xml:space="preserve">ne très bonne maîtrise du français, </w:t>
      </w:r>
      <w:r w:rsidRPr="000451DA">
        <w:rPr>
          <w:rFonts w:ascii="Times New Roman" w:hAnsi="Times New Roman"/>
          <w:sz w:val="24"/>
          <w:szCs w:val="24"/>
          <w:lang w:val="fr-BE"/>
        </w:rPr>
        <w:t>la maitrise de l’</w:t>
      </w:r>
      <w:r w:rsidR="00135453" w:rsidRPr="000451DA">
        <w:rPr>
          <w:rFonts w:ascii="Times New Roman" w:hAnsi="Times New Roman"/>
          <w:sz w:val="24"/>
          <w:szCs w:val="24"/>
          <w:lang w:val="fr-BE"/>
        </w:rPr>
        <w:t>a</w:t>
      </w:r>
      <w:r w:rsidRPr="000451DA">
        <w:rPr>
          <w:rFonts w:ascii="Times New Roman" w:hAnsi="Times New Roman"/>
          <w:sz w:val="24"/>
          <w:szCs w:val="24"/>
          <w:lang w:val="fr-BE"/>
        </w:rPr>
        <w:t>nglais est un atout</w:t>
      </w:r>
      <w:r w:rsidR="00DB33DA" w:rsidRPr="000451DA">
        <w:rPr>
          <w:rFonts w:ascii="Times New Roman" w:hAnsi="Times New Roman"/>
          <w:sz w:val="24"/>
          <w:szCs w:val="24"/>
          <w:lang w:val="fr-BE"/>
        </w:rPr>
        <w:t xml:space="preserve">. </w:t>
      </w:r>
    </w:p>
    <w:p w:rsidR="00027654" w:rsidRPr="000451DA" w:rsidRDefault="00027654" w:rsidP="00C83180">
      <w:pPr>
        <w:spacing w:after="0"/>
        <w:jc w:val="both"/>
        <w:rPr>
          <w:rFonts w:ascii="Times New Roman" w:hAnsi="Times New Roman" w:cs="Times New Roman"/>
          <w:sz w:val="12"/>
          <w:szCs w:val="12"/>
        </w:rPr>
      </w:pPr>
    </w:p>
    <w:p w:rsidR="00CC3538" w:rsidRPr="004127EF" w:rsidRDefault="00CC3538" w:rsidP="00852C2D">
      <w:pPr>
        <w:pStyle w:val="Paragraphedeliste"/>
        <w:numPr>
          <w:ilvl w:val="0"/>
          <w:numId w:val="17"/>
        </w:numPr>
        <w:spacing w:after="0"/>
        <w:jc w:val="both"/>
        <w:rPr>
          <w:rFonts w:ascii="Times New Roman" w:eastAsia="Calibri" w:hAnsi="Times New Roman" w:cs="Times New Roman"/>
          <w:sz w:val="24"/>
          <w:szCs w:val="24"/>
        </w:rPr>
      </w:pPr>
      <w:r w:rsidRPr="004127EF">
        <w:rPr>
          <w:rFonts w:ascii="Times New Roman" w:eastAsia="Calibri" w:hAnsi="Times New Roman" w:cs="Times New Roman"/>
          <w:b/>
          <w:bCs/>
          <w:sz w:val="24"/>
          <w:szCs w:val="24"/>
        </w:rPr>
        <w:t xml:space="preserve">Quatre </w:t>
      </w:r>
      <w:r w:rsidR="00BC251A" w:rsidRPr="004127EF">
        <w:rPr>
          <w:rFonts w:ascii="Times New Roman" w:eastAsia="Calibri" w:hAnsi="Times New Roman" w:cs="Times New Roman"/>
          <w:b/>
          <w:bCs/>
          <w:sz w:val="24"/>
          <w:szCs w:val="24"/>
        </w:rPr>
        <w:t>Assistant</w:t>
      </w:r>
      <w:r w:rsidR="00D2119B" w:rsidRPr="004127EF">
        <w:rPr>
          <w:rFonts w:ascii="Times New Roman" w:eastAsia="Calibri" w:hAnsi="Times New Roman" w:cs="Times New Roman"/>
          <w:b/>
          <w:bCs/>
          <w:sz w:val="24"/>
          <w:szCs w:val="24"/>
        </w:rPr>
        <w:t>(e)</w:t>
      </w:r>
      <w:r w:rsidR="00BC251A" w:rsidRPr="004127EF">
        <w:rPr>
          <w:rFonts w:ascii="Times New Roman" w:eastAsia="Calibri" w:hAnsi="Times New Roman" w:cs="Times New Roman"/>
          <w:b/>
          <w:bCs/>
          <w:sz w:val="24"/>
          <w:szCs w:val="24"/>
        </w:rPr>
        <w:t xml:space="preserve">s techniques </w:t>
      </w:r>
      <w:r w:rsidR="00EB4F6C" w:rsidRPr="004127EF">
        <w:rPr>
          <w:rFonts w:ascii="Times New Roman" w:eastAsia="Calibri" w:hAnsi="Times New Roman" w:cs="Times New Roman"/>
          <w:sz w:val="24"/>
          <w:szCs w:val="24"/>
        </w:rPr>
        <w:t>(</w:t>
      </w:r>
      <w:r w:rsidRPr="004127EF">
        <w:rPr>
          <w:rFonts w:ascii="Times New Roman" w:eastAsia="Calibri" w:hAnsi="Times New Roman" w:cs="Times New Roman"/>
          <w:sz w:val="24"/>
          <w:szCs w:val="24"/>
        </w:rPr>
        <w:t>Basé</w:t>
      </w:r>
      <w:r w:rsidR="00D2119B" w:rsidRPr="004127EF">
        <w:rPr>
          <w:rFonts w:ascii="Times New Roman" w:eastAsia="Calibri" w:hAnsi="Times New Roman" w:cs="Times New Roman"/>
          <w:sz w:val="24"/>
          <w:szCs w:val="24"/>
        </w:rPr>
        <w:t xml:space="preserve">(e) </w:t>
      </w:r>
      <w:r w:rsidRPr="004127EF">
        <w:rPr>
          <w:rFonts w:ascii="Times New Roman" w:eastAsia="Calibri" w:hAnsi="Times New Roman" w:cs="Times New Roman"/>
          <w:sz w:val="24"/>
          <w:szCs w:val="24"/>
        </w:rPr>
        <w:t>s dans les quatre provinces du projet</w:t>
      </w:r>
      <w:r w:rsidR="00EB4F6C" w:rsidRPr="004127EF">
        <w:rPr>
          <w:rFonts w:ascii="Times New Roman" w:eastAsia="Calibri" w:hAnsi="Times New Roman" w:cs="Times New Roman"/>
          <w:sz w:val="24"/>
          <w:szCs w:val="24"/>
        </w:rPr>
        <w:t>), ils</w:t>
      </w:r>
      <w:r w:rsidR="00D2119B" w:rsidRPr="004127EF">
        <w:rPr>
          <w:rFonts w:ascii="Times New Roman" w:eastAsia="Calibri" w:hAnsi="Times New Roman" w:cs="Times New Roman"/>
          <w:sz w:val="24"/>
          <w:szCs w:val="24"/>
        </w:rPr>
        <w:t>/elles</w:t>
      </w:r>
      <w:r w:rsidR="00EB4F6C" w:rsidRPr="004127EF">
        <w:rPr>
          <w:rFonts w:ascii="Times New Roman" w:eastAsia="Calibri" w:hAnsi="Times New Roman" w:cs="Times New Roman"/>
          <w:sz w:val="24"/>
          <w:szCs w:val="24"/>
        </w:rPr>
        <w:t xml:space="preserve"> doivent avoir :</w:t>
      </w:r>
    </w:p>
    <w:p w:rsidR="00935CB6" w:rsidRPr="000451DA" w:rsidRDefault="00AA2557"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f</w:t>
      </w:r>
      <w:r w:rsidR="00935CB6" w:rsidRPr="000451DA">
        <w:rPr>
          <w:rFonts w:ascii="Times New Roman" w:hAnsi="Times New Roman"/>
          <w:sz w:val="24"/>
          <w:szCs w:val="24"/>
          <w:lang w:val="fr-BE"/>
        </w:rPr>
        <w:t>ormation de niveau Master II</w:t>
      </w:r>
      <w:r w:rsidR="005E26AE" w:rsidRPr="00E810DD">
        <w:rPr>
          <w:rFonts w:ascii="Times New Roman" w:hAnsi="Times New Roman"/>
          <w:sz w:val="24"/>
          <w:szCs w:val="24"/>
          <w:lang w:val="fr-BE"/>
        </w:rPr>
        <w:t xml:space="preserve"> (Bac+5 min)</w:t>
      </w:r>
      <w:r w:rsidR="00935CB6" w:rsidRPr="000451DA">
        <w:rPr>
          <w:rFonts w:ascii="Times New Roman" w:hAnsi="Times New Roman"/>
          <w:sz w:val="24"/>
          <w:szCs w:val="24"/>
          <w:lang w:val="fr-BE"/>
        </w:rPr>
        <w:t xml:space="preserve"> en Sciences de </w:t>
      </w:r>
      <w:r w:rsidR="00135453" w:rsidRPr="000451DA">
        <w:rPr>
          <w:rFonts w:ascii="Times New Roman" w:hAnsi="Times New Roman"/>
          <w:sz w:val="24"/>
          <w:szCs w:val="24"/>
          <w:lang w:val="fr-BE"/>
        </w:rPr>
        <w:t>l’Ingénieur</w:t>
      </w:r>
      <w:r w:rsidR="00935CB6" w:rsidRPr="000451DA">
        <w:rPr>
          <w:rFonts w:ascii="Times New Roman" w:hAnsi="Times New Roman"/>
          <w:sz w:val="24"/>
          <w:szCs w:val="24"/>
          <w:lang w:val="fr-BE"/>
        </w:rPr>
        <w:t>, Génie Rural, Génie Civil ou Hydraulique</w:t>
      </w:r>
      <w:r w:rsidR="005E37FC" w:rsidRPr="000451DA">
        <w:rPr>
          <w:rFonts w:ascii="Times New Roman" w:hAnsi="Times New Roman"/>
          <w:sz w:val="24"/>
          <w:szCs w:val="24"/>
          <w:lang w:val="fr-BE"/>
        </w:rPr>
        <w:t xml:space="preserve"> ou toute discipline similaire ;</w:t>
      </w:r>
      <w:r w:rsidR="00935CB6" w:rsidRPr="000451DA">
        <w:rPr>
          <w:rFonts w:ascii="Times New Roman" w:hAnsi="Times New Roman"/>
          <w:sz w:val="24"/>
          <w:szCs w:val="24"/>
          <w:lang w:val="fr-BE"/>
        </w:rPr>
        <w:t xml:space="preserve">  </w:t>
      </w:r>
    </w:p>
    <w:p w:rsidR="00935CB6" w:rsidRPr="000451DA" w:rsidRDefault="00935CB6"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formation complémentaire certifiée dans les domaines de gestion de projet de développement serait un atout ;</w:t>
      </w:r>
    </w:p>
    <w:p w:rsidR="000D23B2" w:rsidRPr="000451DA" w:rsidRDefault="000D23B2"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expérience minimum de 10 ans dans l’exploitation des services publics d’eau potable ;</w:t>
      </w:r>
    </w:p>
    <w:p w:rsidR="00935CB6" w:rsidRPr="000451DA" w:rsidRDefault="000D23B2"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 m</w:t>
      </w:r>
      <w:r w:rsidR="00935CB6" w:rsidRPr="000451DA">
        <w:rPr>
          <w:rFonts w:ascii="Times New Roman" w:hAnsi="Times New Roman"/>
          <w:sz w:val="24"/>
          <w:szCs w:val="24"/>
          <w:lang w:val="fr-BE"/>
        </w:rPr>
        <w:t>inimum</w:t>
      </w:r>
      <w:r w:rsidR="009A7A74" w:rsidRPr="000451DA">
        <w:rPr>
          <w:rFonts w:ascii="Times New Roman" w:hAnsi="Times New Roman"/>
          <w:sz w:val="24"/>
          <w:szCs w:val="24"/>
          <w:lang w:val="fr-BE"/>
        </w:rPr>
        <w:t xml:space="preserve"> de</w:t>
      </w:r>
      <w:r w:rsidR="00935CB6" w:rsidRPr="000451DA">
        <w:rPr>
          <w:rFonts w:ascii="Times New Roman" w:hAnsi="Times New Roman"/>
          <w:sz w:val="24"/>
          <w:szCs w:val="24"/>
          <w:lang w:val="fr-BE"/>
        </w:rPr>
        <w:t xml:space="preserve"> </w:t>
      </w:r>
      <w:r w:rsidRPr="000451DA">
        <w:rPr>
          <w:rFonts w:ascii="Times New Roman" w:hAnsi="Times New Roman"/>
          <w:sz w:val="24"/>
          <w:szCs w:val="24"/>
          <w:lang w:val="fr-BE"/>
        </w:rPr>
        <w:t>5</w:t>
      </w:r>
      <w:r w:rsidR="00935CB6" w:rsidRPr="000451DA">
        <w:rPr>
          <w:rFonts w:ascii="Times New Roman" w:hAnsi="Times New Roman"/>
          <w:sz w:val="24"/>
          <w:szCs w:val="24"/>
          <w:lang w:val="fr-BE"/>
        </w:rPr>
        <w:t xml:space="preserve"> années d’expérience dans la gestion de projet d’eau potable et/ou d’assainissement, en particulier dans les pays à faibles revenus</w:t>
      </w:r>
      <w:r w:rsidR="00EE31B2" w:rsidRPr="000451DA">
        <w:rPr>
          <w:rFonts w:ascii="Times New Roman" w:hAnsi="Times New Roman"/>
          <w:sz w:val="24"/>
          <w:szCs w:val="24"/>
          <w:lang w:val="fr-BE"/>
        </w:rPr>
        <w:t xml:space="preserve"> </w:t>
      </w:r>
      <w:r w:rsidR="00935CB6" w:rsidRPr="000451DA">
        <w:rPr>
          <w:rFonts w:ascii="Times New Roman" w:hAnsi="Times New Roman"/>
          <w:sz w:val="24"/>
          <w:szCs w:val="24"/>
          <w:lang w:val="fr-BE"/>
        </w:rPr>
        <w:t xml:space="preserve">; </w:t>
      </w:r>
    </w:p>
    <w:p w:rsidR="00935CB6" w:rsidRPr="000451DA" w:rsidRDefault="00935CB6"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Expérience dans la rédaction de cahier des charges techniques</w:t>
      </w:r>
      <w:r w:rsidR="00EE31B2" w:rsidRPr="000451DA">
        <w:rPr>
          <w:rFonts w:ascii="Times New Roman" w:hAnsi="Times New Roman"/>
          <w:sz w:val="24"/>
          <w:szCs w:val="24"/>
          <w:lang w:val="fr-BE"/>
        </w:rPr>
        <w:t xml:space="preserve"> </w:t>
      </w:r>
      <w:r w:rsidRPr="000451DA">
        <w:rPr>
          <w:rFonts w:ascii="Times New Roman" w:hAnsi="Times New Roman"/>
          <w:sz w:val="24"/>
          <w:szCs w:val="24"/>
          <w:lang w:val="fr-BE"/>
        </w:rPr>
        <w:t>;</w:t>
      </w:r>
    </w:p>
    <w:p w:rsidR="00935CB6" w:rsidRPr="000451DA" w:rsidRDefault="000D23B2" w:rsidP="00E810DD">
      <w:pPr>
        <w:pStyle w:val="Sansinterligne"/>
        <w:numPr>
          <w:ilvl w:val="0"/>
          <w:numId w:val="60"/>
        </w:numPr>
        <w:ind w:left="993" w:hanging="219"/>
        <w:rPr>
          <w:rFonts w:ascii="Times New Roman" w:hAnsi="Times New Roman"/>
          <w:sz w:val="24"/>
          <w:szCs w:val="24"/>
          <w:lang w:val="fr-BE"/>
        </w:rPr>
      </w:pPr>
      <w:bookmarkStart w:id="44" w:name="_Hlk179502649"/>
      <w:r w:rsidRPr="000451DA">
        <w:rPr>
          <w:rFonts w:ascii="Times New Roman" w:hAnsi="Times New Roman"/>
          <w:sz w:val="24"/>
          <w:szCs w:val="24"/>
          <w:lang w:val="fr-BE"/>
        </w:rPr>
        <w:t>Un</w:t>
      </w:r>
      <w:r w:rsidR="00935CB6" w:rsidRPr="000451DA">
        <w:rPr>
          <w:rFonts w:ascii="Times New Roman" w:hAnsi="Times New Roman"/>
          <w:sz w:val="24"/>
          <w:szCs w:val="24"/>
          <w:lang w:val="fr-BE"/>
        </w:rPr>
        <w:t>e parfaite maîtrise de l’outil informatique</w:t>
      </w:r>
      <w:r w:rsidRPr="000451DA">
        <w:rPr>
          <w:rFonts w:ascii="Times New Roman" w:hAnsi="Times New Roman"/>
          <w:sz w:val="24"/>
          <w:szCs w:val="24"/>
          <w:lang w:val="fr-BE"/>
        </w:rPr>
        <w:t xml:space="preserve"> (</w:t>
      </w:r>
      <w:r w:rsidR="00935CB6" w:rsidRPr="000451DA">
        <w:rPr>
          <w:rFonts w:ascii="Times New Roman" w:hAnsi="Times New Roman"/>
          <w:sz w:val="24"/>
          <w:szCs w:val="24"/>
          <w:lang w:val="fr-BE"/>
        </w:rPr>
        <w:t>Microsoft Office</w:t>
      </w:r>
      <w:r w:rsidRPr="000451DA">
        <w:rPr>
          <w:rFonts w:ascii="Times New Roman" w:hAnsi="Times New Roman"/>
          <w:sz w:val="24"/>
          <w:szCs w:val="24"/>
          <w:lang w:val="fr-BE"/>
        </w:rPr>
        <w:t>)</w:t>
      </w:r>
      <w:r w:rsidR="00EE31B2" w:rsidRPr="000451DA">
        <w:rPr>
          <w:rFonts w:ascii="Times New Roman" w:hAnsi="Times New Roman"/>
          <w:sz w:val="24"/>
          <w:szCs w:val="24"/>
          <w:lang w:val="fr-BE"/>
        </w:rPr>
        <w:t xml:space="preserve"> </w:t>
      </w:r>
      <w:r w:rsidR="00935CB6" w:rsidRPr="000451DA">
        <w:rPr>
          <w:rFonts w:ascii="Times New Roman" w:hAnsi="Times New Roman"/>
          <w:sz w:val="24"/>
          <w:szCs w:val="24"/>
          <w:lang w:val="fr-BE"/>
        </w:rPr>
        <w:t xml:space="preserve">; </w:t>
      </w:r>
    </w:p>
    <w:bookmarkEnd w:id="44"/>
    <w:p w:rsidR="00935CB6" w:rsidRPr="000451DA" w:rsidRDefault="00BC347F"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w:t>
      </w:r>
      <w:r w:rsidR="00935CB6" w:rsidRPr="000451DA">
        <w:rPr>
          <w:rFonts w:ascii="Times New Roman" w:hAnsi="Times New Roman"/>
          <w:sz w:val="24"/>
          <w:szCs w:val="24"/>
          <w:lang w:val="fr-BE"/>
        </w:rPr>
        <w:t xml:space="preserve"> connaissance des procédures de gestion des projets (préparation, programmation, passation des marchés, gestion financière, etc.) </w:t>
      </w:r>
      <w:r w:rsidR="00411DFD" w:rsidRPr="000451DA">
        <w:rPr>
          <w:rFonts w:ascii="Times New Roman" w:hAnsi="Times New Roman"/>
          <w:sz w:val="24"/>
          <w:szCs w:val="24"/>
          <w:lang w:val="fr-BE"/>
        </w:rPr>
        <w:t>des Bailleurs de fonds</w:t>
      </w:r>
      <w:r w:rsidR="00FB3887" w:rsidRPr="000451DA">
        <w:rPr>
          <w:rFonts w:ascii="Times New Roman" w:hAnsi="Times New Roman"/>
          <w:sz w:val="24"/>
          <w:szCs w:val="24"/>
          <w:lang w:val="fr-BE"/>
        </w:rPr>
        <w:t xml:space="preserve"> multilatéraux</w:t>
      </w:r>
      <w:r w:rsidR="00411DFD" w:rsidRPr="000451DA">
        <w:rPr>
          <w:rFonts w:ascii="Times New Roman" w:hAnsi="Times New Roman"/>
          <w:sz w:val="24"/>
          <w:szCs w:val="24"/>
          <w:lang w:val="fr-BE"/>
        </w:rPr>
        <w:t xml:space="preserve">. La connaissance des procédures de gestion des projets </w:t>
      </w:r>
      <w:r w:rsidR="00935CB6" w:rsidRPr="000451DA">
        <w:rPr>
          <w:rFonts w:ascii="Times New Roman" w:hAnsi="Times New Roman"/>
          <w:sz w:val="24"/>
          <w:szCs w:val="24"/>
          <w:lang w:val="fr-BE"/>
        </w:rPr>
        <w:t>de la Banque mondiale est un atout ;</w:t>
      </w:r>
    </w:p>
    <w:p w:rsidR="00935CB6" w:rsidRPr="000451DA" w:rsidRDefault="00935CB6"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La connaissance du français est exigée, la connaissance </w:t>
      </w:r>
      <w:r w:rsidR="00C15873" w:rsidRPr="000451DA">
        <w:rPr>
          <w:rFonts w:ascii="Times New Roman" w:hAnsi="Times New Roman"/>
          <w:sz w:val="24"/>
          <w:szCs w:val="24"/>
          <w:lang w:val="fr-BE"/>
        </w:rPr>
        <w:t xml:space="preserve">de </w:t>
      </w:r>
      <w:r w:rsidR="003E76A2" w:rsidRPr="000451DA">
        <w:rPr>
          <w:rFonts w:ascii="Times New Roman" w:hAnsi="Times New Roman"/>
          <w:sz w:val="24"/>
          <w:szCs w:val="24"/>
          <w:lang w:val="fr-BE"/>
        </w:rPr>
        <w:t>la langue locale (</w:t>
      </w:r>
      <w:r w:rsidR="00C15873" w:rsidRPr="000451DA">
        <w:rPr>
          <w:rFonts w:ascii="Times New Roman" w:hAnsi="Times New Roman"/>
          <w:sz w:val="24"/>
          <w:szCs w:val="24"/>
          <w:lang w:val="fr-BE"/>
        </w:rPr>
        <w:t xml:space="preserve">Kikongo et/ou </w:t>
      </w:r>
      <w:r w:rsidRPr="000451DA">
        <w:rPr>
          <w:rFonts w:ascii="Times New Roman" w:hAnsi="Times New Roman"/>
          <w:sz w:val="24"/>
          <w:szCs w:val="24"/>
          <w:lang w:val="fr-BE"/>
        </w:rPr>
        <w:t>d</w:t>
      </w:r>
      <w:r w:rsidR="00C15873" w:rsidRPr="000451DA">
        <w:rPr>
          <w:rFonts w:ascii="Times New Roman" w:hAnsi="Times New Roman"/>
          <w:sz w:val="24"/>
          <w:szCs w:val="24"/>
          <w:lang w:val="fr-BE"/>
        </w:rPr>
        <w:t>e</w:t>
      </w:r>
      <w:r w:rsidRPr="000451DA">
        <w:rPr>
          <w:rFonts w:ascii="Times New Roman" w:hAnsi="Times New Roman"/>
          <w:sz w:val="24"/>
          <w:szCs w:val="24"/>
          <w:lang w:val="fr-BE"/>
        </w:rPr>
        <w:t xml:space="preserve"> </w:t>
      </w:r>
      <w:proofErr w:type="spellStart"/>
      <w:r w:rsidRPr="000451DA">
        <w:rPr>
          <w:rFonts w:ascii="Times New Roman" w:hAnsi="Times New Roman"/>
          <w:sz w:val="24"/>
          <w:szCs w:val="24"/>
          <w:lang w:val="fr-BE"/>
        </w:rPr>
        <w:t>Tshiluba</w:t>
      </w:r>
      <w:proofErr w:type="spellEnd"/>
      <w:r w:rsidR="003E76A2" w:rsidRPr="000451DA">
        <w:rPr>
          <w:rFonts w:ascii="Times New Roman" w:hAnsi="Times New Roman"/>
          <w:sz w:val="24"/>
          <w:szCs w:val="24"/>
          <w:lang w:val="fr-BE"/>
        </w:rPr>
        <w:t>)</w:t>
      </w:r>
      <w:r w:rsidRPr="000451DA">
        <w:rPr>
          <w:rFonts w:ascii="Times New Roman" w:hAnsi="Times New Roman"/>
          <w:sz w:val="24"/>
          <w:szCs w:val="24"/>
          <w:lang w:val="fr-BE"/>
        </w:rPr>
        <w:t xml:space="preserve"> </w:t>
      </w:r>
      <w:r w:rsidR="003E76A2" w:rsidRPr="000451DA">
        <w:rPr>
          <w:rFonts w:ascii="Times New Roman" w:hAnsi="Times New Roman"/>
          <w:sz w:val="24"/>
          <w:szCs w:val="24"/>
          <w:lang w:val="fr-BE"/>
        </w:rPr>
        <w:t>e</w:t>
      </w:r>
      <w:r w:rsidRPr="000451DA">
        <w:rPr>
          <w:rFonts w:ascii="Times New Roman" w:hAnsi="Times New Roman"/>
          <w:sz w:val="24"/>
          <w:szCs w:val="24"/>
          <w:lang w:val="fr-BE"/>
        </w:rPr>
        <w:t>st un atout.</w:t>
      </w:r>
    </w:p>
    <w:p w:rsidR="00783063" w:rsidRPr="000451DA" w:rsidRDefault="00783063" w:rsidP="00783063">
      <w:pPr>
        <w:pStyle w:val="Paragraphedeliste"/>
        <w:numPr>
          <w:ilvl w:val="0"/>
          <w:numId w:val="17"/>
        </w:numPr>
        <w:spacing w:after="0"/>
        <w:jc w:val="both"/>
        <w:rPr>
          <w:rFonts w:ascii="Times New Roman" w:hAnsi="Times New Roman" w:cs="Times New Roman"/>
          <w:sz w:val="24"/>
          <w:szCs w:val="24"/>
        </w:rPr>
      </w:pPr>
      <w:r w:rsidRPr="000451DA">
        <w:rPr>
          <w:rFonts w:ascii="Times New Roman" w:hAnsi="Times New Roman" w:cs="Times New Roman"/>
          <w:b/>
          <w:bCs/>
          <w:sz w:val="24"/>
          <w:szCs w:val="24"/>
        </w:rPr>
        <w:t>Un Expert en</w:t>
      </w:r>
      <w:r w:rsidRPr="000451DA">
        <w:rPr>
          <w:rFonts w:ascii="Times New Roman" w:hAnsi="Times New Roman" w:cs="Times New Roman"/>
          <w:sz w:val="24"/>
          <w:szCs w:val="24"/>
        </w:rPr>
        <w:t xml:space="preserve"> </w:t>
      </w:r>
      <w:r w:rsidRPr="004127EF">
        <w:rPr>
          <w:rFonts w:ascii="Times New Roman" w:eastAsia="Calibri" w:hAnsi="Times New Roman" w:cs="Times New Roman"/>
          <w:b/>
          <w:bCs/>
          <w:sz w:val="24"/>
          <w:szCs w:val="24"/>
        </w:rPr>
        <w:t xml:space="preserve">Transactions : </w:t>
      </w:r>
      <w:r w:rsidRPr="004127EF">
        <w:rPr>
          <w:rFonts w:ascii="Times New Roman" w:eastAsia="Calibri" w:hAnsi="Times New Roman" w:cs="Times New Roman"/>
          <w:sz w:val="24"/>
          <w:szCs w:val="24"/>
        </w:rPr>
        <w:t>Basé à Kinshasa avec des missions régulières dans les quatre provinces d’exécution du projet, il/elle doit avoir :</w:t>
      </w:r>
    </w:p>
    <w:p w:rsidR="00783063" w:rsidRPr="000451DA" w:rsidRDefault="00783063"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formation de niveau Master 2</w:t>
      </w:r>
      <w:r w:rsidR="00F21043" w:rsidRPr="00E810DD">
        <w:rPr>
          <w:rFonts w:ascii="Times New Roman" w:hAnsi="Times New Roman"/>
          <w:sz w:val="24"/>
          <w:szCs w:val="24"/>
          <w:lang w:val="fr-BE"/>
        </w:rPr>
        <w:t xml:space="preserve"> (Bac + 5 min)</w:t>
      </w:r>
      <w:r w:rsidRPr="000451DA">
        <w:rPr>
          <w:rFonts w:ascii="Times New Roman" w:hAnsi="Times New Roman"/>
          <w:sz w:val="24"/>
          <w:szCs w:val="24"/>
          <w:lang w:val="fr-BE"/>
        </w:rPr>
        <w:t xml:space="preserve"> en économie</w:t>
      </w:r>
      <w:r w:rsidR="00F64F38" w:rsidRPr="000451DA">
        <w:rPr>
          <w:rFonts w:ascii="Times New Roman" w:hAnsi="Times New Roman"/>
          <w:sz w:val="24"/>
          <w:szCs w:val="24"/>
          <w:lang w:val="fr-BE"/>
        </w:rPr>
        <w:t xml:space="preserve"> de développement ou en droit public</w:t>
      </w:r>
      <w:r w:rsidRPr="000451DA">
        <w:rPr>
          <w:rFonts w:ascii="Times New Roman" w:hAnsi="Times New Roman"/>
          <w:sz w:val="24"/>
          <w:szCs w:val="24"/>
          <w:lang w:val="fr-BE"/>
        </w:rPr>
        <w:t>, en droit ou toute autre discipline similaire ;</w:t>
      </w:r>
    </w:p>
    <w:p w:rsidR="00783063" w:rsidRPr="000451DA" w:rsidRDefault="00F64F38"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 minimum de</w:t>
      </w:r>
      <w:r w:rsidR="00783063" w:rsidRPr="000451DA">
        <w:rPr>
          <w:rFonts w:ascii="Times New Roman" w:hAnsi="Times New Roman"/>
          <w:sz w:val="24"/>
          <w:szCs w:val="24"/>
          <w:lang w:val="fr-BE"/>
        </w:rPr>
        <w:t xml:space="preserve"> dix (10) ans d’expérience dans l’élaboration et la mise en œuvre de Programme</w:t>
      </w:r>
      <w:r w:rsidRPr="000451DA">
        <w:rPr>
          <w:rFonts w:ascii="Times New Roman" w:hAnsi="Times New Roman"/>
          <w:sz w:val="24"/>
          <w:szCs w:val="24"/>
          <w:lang w:val="fr-BE"/>
        </w:rPr>
        <w:t>s</w:t>
      </w:r>
      <w:r w:rsidR="00783063" w:rsidRPr="000451DA">
        <w:rPr>
          <w:rFonts w:ascii="Times New Roman" w:hAnsi="Times New Roman"/>
          <w:sz w:val="24"/>
          <w:szCs w:val="24"/>
          <w:lang w:val="fr-BE"/>
        </w:rPr>
        <w:t xml:space="preserve"> de Partenariat Public-Privé, </w:t>
      </w:r>
      <w:r w:rsidRPr="000451DA">
        <w:rPr>
          <w:rFonts w:ascii="Times New Roman" w:hAnsi="Times New Roman"/>
          <w:sz w:val="24"/>
          <w:szCs w:val="24"/>
          <w:lang w:val="fr-BE"/>
        </w:rPr>
        <w:t>dont un minimum de cinq (05) ans</w:t>
      </w:r>
      <w:r w:rsidR="00783063" w:rsidRPr="000451DA">
        <w:rPr>
          <w:rFonts w:ascii="Times New Roman" w:hAnsi="Times New Roman"/>
          <w:sz w:val="24"/>
          <w:szCs w:val="24"/>
          <w:lang w:val="fr-BE"/>
        </w:rPr>
        <w:t xml:space="preserve"> dans le développement des transactions de PPP</w:t>
      </w:r>
      <w:r w:rsidR="00FE3CEF" w:rsidRPr="000451DA">
        <w:rPr>
          <w:rFonts w:ascii="Times New Roman" w:hAnsi="Times New Roman"/>
          <w:sz w:val="24"/>
          <w:szCs w:val="24"/>
          <w:lang w:val="fr-BE"/>
        </w:rPr>
        <w:t xml:space="preserve"> dans le domaine de l’eau potable</w:t>
      </w:r>
      <w:r w:rsidR="0094730E" w:rsidRPr="000451DA">
        <w:rPr>
          <w:rFonts w:ascii="Times New Roman" w:hAnsi="Times New Roman"/>
          <w:sz w:val="24"/>
          <w:szCs w:val="24"/>
          <w:lang w:val="fr-BE"/>
        </w:rPr>
        <w:t xml:space="preserve"> </w:t>
      </w:r>
      <w:r w:rsidRPr="000451DA">
        <w:rPr>
          <w:rFonts w:ascii="Times New Roman" w:hAnsi="Times New Roman"/>
          <w:sz w:val="24"/>
          <w:szCs w:val="24"/>
          <w:lang w:val="fr-BE"/>
        </w:rPr>
        <w:t>;</w:t>
      </w:r>
    </w:p>
    <w:p w:rsidR="00F64F38" w:rsidRPr="000451DA" w:rsidRDefault="00F64F38"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maitrise des procédures, des méthodes, des techniques et outils de management public, en particulier en matière d’analyse, de politique et de financement des investissements publics.</w:t>
      </w:r>
    </w:p>
    <w:p w:rsidR="00F64F38" w:rsidRPr="000451DA" w:rsidRDefault="00F64F38"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maitrise des procédures de passation des marchés de l’Etat congolais et des bailleurs multilatéraux ;</w:t>
      </w:r>
    </w:p>
    <w:p w:rsidR="00FE3CEF" w:rsidRPr="000451DA" w:rsidRDefault="00FE3CEF"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Une parfaite maîtrise de l’outil informatique (Microsoft Office) ; </w:t>
      </w:r>
    </w:p>
    <w:p w:rsidR="00783063" w:rsidRPr="00E810DD" w:rsidRDefault="00FE3CEF"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La connaissance du français est exigée, la connaissance de la langue locale (Kikongo et/ou de </w:t>
      </w:r>
      <w:proofErr w:type="spellStart"/>
      <w:r w:rsidRPr="000451DA">
        <w:rPr>
          <w:rFonts w:ascii="Times New Roman" w:hAnsi="Times New Roman"/>
          <w:sz w:val="24"/>
          <w:szCs w:val="24"/>
          <w:lang w:val="fr-BE"/>
        </w:rPr>
        <w:t>Tshiluba</w:t>
      </w:r>
      <w:proofErr w:type="spellEnd"/>
      <w:r w:rsidRPr="000451DA">
        <w:rPr>
          <w:rFonts w:ascii="Times New Roman" w:hAnsi="Times New Roman"/>
          <w:sz w:val="24"/>
          <w:szCs w:val="24"/>
          <w:lang w:val="fr-BE"/>
        </w:rPr>
        <w:t>) est un atout.</w:t>
      </w:r>
    </w:p>
    <w:p w:rsidR="00F21043" w:rsidRPr="004127EF" w:rsidRDefault="00F21043" w:rsidP="000451DA">
      <w:pPr>
        <w:pStyle w:val="Paragraphedeliste"/>
        <w:ind w:left="993"/>
        <w:jc w:val="both"/>
        <w:rPr>
          <w:rFonts w:ascii="Times New Roman" w:hAnsi="Times New Roman" w:cs="Times New Roman"/>
          <w:sz w:val="24"/>
          <w:szCs w:val="24"/>
        </w:rPr>
      </w:pPr>
    </w:p>
    <w:p w:rsidR="00F21043" w:rsidRPr="000451DA" w:rsidRDefault="00F21043" w:rsidP="00F21043">
      <w:pPr>
        <w:pStyle w:val="Paragraphedeliste"/>
        <w:numPr>
          <w:ilvl w:val="0"/>
          <w:numId w:val="20"/>
        </w:numPr>
        <w:spacing w:after="0"/>
        <w:jc w:val="both"/>
        <w:rPr>
          <w:rFonts w:ascii="Times New Roman" w:hAnsi="Times New Roman" w:cs="Times New Roman"/>
          <w:sz w:val="24"/>
          <w:szCs w:val="24"/>
        </w:rPr>
      </w:pPr>
      <w:r w:rsidRPr="000451DA">
        <w:rPr>
          <w:rFonts w:ascii="Times New Roman" w:hAnsi="Times New Roman" w:cs="Times New Roman"/>
          <w:b/>
          <w:bCs/>
          <w:sz w:val="24"/>
          <w:szCs w:val="24"/>
        </w:rPr>
        <w:t>Un Expert en</w:t>
      </w:r>
      <w:r w:rsidRPr="000451DA">
        <w:rPr>
          <w:rFonts w:ascii="Times New Roman" w:hAnsi="Times New Roman" w:cs="Times New Roman"/>
          <w:sz w:val="24"/>
          <w:szCs w:val="24"/>
        </w:rPr>
        <w:t xml:space="preserve"> </w:t>
      </w:r>
      <w:r w:rsidRPr="004127EF">
        <w:rPr>
          <w:rFonts w:ascii="Times New Roman" w:eastAsia="Calibri" w:hAnsi="Times New Roman" w:cs="Times New Roman"/>
          <w:b/>
          <w:bCs/>
          <w:sz w:val="24"/>
          <w:szCs w:val="24"/>
        </w:rPr>
        <w:t>régulation</w:t>
      </w:r>
      <w:r w:rsidRPr="000451DA">
        <w:rPr>
          <w:rFonts w:ascii="Times New Roman" w:eastAsia="Calibri" w:hAnsi="Times New Roman" w:cs="Times New Roman"/>
          <w:b/>
          <w:bCs/>
          <w:sz w:val="24"/>
          <w:szCs w:val="24"/>
        </w:rPr>
        <w:t xml:space="preserve"> : </w:t>
      </w:r>
      <w:r w:rsidRPr="000451DA">
        <w:rPr>
          <w:rFonts w:ascii="Times New Roman" w:eastAsia="Calibri" w:hAnsi="Times New Roman" w:cs="Times New Roman"/>
          <w:sz w:val="24"/>
          <w:szCs w:val="24"/>
        </w:rPr>
        <w:t>Basé à Kinshasa avec des missions régulières dans les quatre provinces d’exécution du projet, il/elle doit avoir :</w:t>
      </w:r>
    </w:p>
    <w:p w:rsidR="00F21043" w:rsidRPr="00E810DD" w:rsidRDefault="00F21043"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formation de niveau Master 2 (bac + 5) en économie de développement ou en droit public, en droit ou toute autre discipline similaire ;</w:t>
      </w:r>
    </w:p>
    <w:p w:rsidR="00A735CB" w:rsidRPr="00E810DD" w:rsidRDefault="00F21043"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 xml:space="preserve">Un minimum de </w:t>
      </w:r>
      <w:r w:rsidR="00A735CB" w:rsidRPr="00E810DD">
        <w:rPr>
          <w:rFonts w:ascii="Times New Roman" w:hAnsi="Times New Roman"/>
          <w:sz w:val="24"/>
          <w:szCs w:val="24"/>
          <w:lang w:val="fr-BE"/>
        </w:rPr>
        <w:t>huit</w:t>
      </w:r>
      <w:r w:rsidRPr="00E810DD">
        <w:rPr>
          <w:rFonts w:ascii="Times New Roman" w:hAnsi="Times New Roman"/>
          <w:sz w:val="24"/>
          <w:szCs w:val="24"/>
          <w:lang w:val="fr-BE"/>
        </w:rPr>
        <w:t xml:space="preserve"> (</w:t>
      </w:r>
      <w:r w:rsidR="00A735CB" w:rsidRPr="00E810DD">
        <w:rPr>
          <w:rFonts w:ascii="Times New Roman" w:hAnsi="Times New Roman"/>
          <w:sz w:val="24"/>
          <w:szCs w:val="24"/>
          <w:lang w:val="fr-BE"/>
        </w:rPr>
        <w:t>8</w:t>
      </w:r>
      <w:r w:rsidRPr="00E810DD">
        <w:rPr>
          <w:rFonts w:ascii="Times New Roman" w:hAnsi="Times New Roman"/>
          <w:sz w:val="24"/>
          <w:szCs w:val="24"/>
          <w:lang w:val="fr-BE"/>
        </w:rPr>
        <w:t xml:space="preserve">) ans d’expérience dans l’assistance technique </w:t>
      </w:r>
      <w:r w:rsidR="00A735CB" w:rsidRPr="00E810DD">
        <w:rPr>
          <w:rFonts w:ascii="Times New Roman" w:hAnsi="Times New Roman"/>
          <w:sz w:val="24"/>
          <w:szCs w:val="24"/>
          <w:lang w:val="fr-BE"/>
        </w:rPr>
        <w:t>d’</w:t>
      </w:r>
      <w:r w:rsidR="00E838B6" w:rsidRPr="00E810DD">
        <w:rPr>
          <w:rFonts w:ascii="Times New Roman" w:hAnsi="Times New Roman"/>
          <w:sz w:val="24"/>
          <w:szCs w:val="24"/>
          <w:lang w:val="fr-BE"/>
        </w:rPr>
        <w:t xml:space="preserve">une </w:t>
      </w:r>
      <w:r w:rsidR="00A735CB" w:rsidRPr="00E810DD">
        <w:rPr>
          <w:rFonts w:ascii="Times New Roman" w:hAnsi="Times New Roman"/>
          <w:sz w:val="24"/>
          <w:szCs w:val="24"/>
          <w:lang w:val="fr-BE"/>
        </w:rPr>
        <w:t>autorité de régulation</w:t>
      </w:r>
      <w:r w:rsidR="00BB1591" w:rsidRPr="00E810DD">
        <w:rPr>
          <w:rFonts w:ascii="Times New Roman" w:hAnsi="Times New Roman"/>
          <w:sz w:val="24"/>
          <w:szCs w:val="24"/>
          <w:lang w:val="fr-BE"/>
        </w:rPr>
        <w:t> ;</w:t>
      </w:r>
    </w:p>
    <w:p w:rsidR="00F21043" w:rsidRPr="00E810DD" w:rsidRDefault="00BB1591"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affiliation à un organisme de régulation régionale et/ou internationale ;</w:t>
      </w:r>
    </w:p>
    <w:p w:rsidR="003E1288" w:rsidRPr="00E810DD" w:rsidRDefault="00F21043"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maitrise des procédures, des méthodes, des techniques et outils de management public, en particulier en matière d’analyse, de politique et de financement des investissements publics</w:t>
      </w:r>
      <w:r w:rsidR="00BB1591" w:rsidRPr="00E810DD">
        <w:rPr>
          <w:rFonts w:ascii="Times New Roman" w:hAnsi="Times New Roman"/>
          <w:sz w:val="24"/>
          <w:szCs w:val="24"/>
          <w:lang w:val="fr-BE"/>
        </w:rPr>
        <w:t> ;</w:t>
      </w:r>
    </w:p>
    <w:p w:rsidR="003E1288" w:rsidRPr="00E810DD" w:rsidRDefault="003E1288"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Réalisé ou pris part à la réalisation d’au moins une étude tarifaire dans le secteur de l’eau potable ;</w:t>
      </w:r>
    </w:p>
    <w:p w:rsidR="00F21043" w:rsidRPr="00E810DD" w:rsidRDefault="00F21043"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maitrise des procédures de passation des marchés de l’Etat congolais et des bailleurs multilatéraux</w:t>
      </w:r>
      <w:r w:rsidR="00E838B6" w:rsidRPr="00E810DD">
        <w:rPr>
          <w:rFonts w:ascii="Times New Roman" w:hAnsi="Times New Roman"/>
          <w:sz w:val="24"/>
          <w:szCs w:val="24"/>
          <w:lang w:val="fr-BE"/>
        </w:rPr>
        <w:t> ;</w:t>
      </w:r>
    </w:p>
    <w:p w:rsidR="00E420B7" w:rsidRPr="00E810DD" w:rsidRDefault="00E838B6"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bonne maitrise du français et de l’anglais.</w:t>
      </w:r>
    </w:p>
    <w:p w:rsidR="00F23F9B" w:rsidRDefault="00F23F9B" w:rsidP="00BC6BB9">
      <w:pPr>
        <w:spacing w:after="0"/>
        <w:contextualSpacing/>
        <w:jc w:val="both"/>
        <w:rPr>
          <w:rFonts w:ascii="Times New Roman" w:eastAsia="Calibri" w:hAnsi="Times New Roman" w:cs="Times New Roman"/>
          <w:b/>
          <w:bCs/>
          <w:sz w:val="24"/>
          <w:szCs w:val="24"/>
          <w:u w:val="single"/>
        </w:rPr>
      </w:pPr>
    </w:p>
    <w:p w:rsidR="00F23F9B" w:rsidRDefault="00F23F9B" w:rsidP="00BC6BB9">
      <w:pPr>
        <w:spacing w:after="0"/>
        <w:contextualSpacing/>
        <w:jc w:val="both"/>
        <w:rPr>
          <w:rFonts w:ascii="Times New Roman" w:eastAsia="Calibri" w:hAnsi="Times New Roman" w:cs="Times New Roman"/>
          <w:b/>
          <w:bCs/>
          <w:sz w:val="24"/>
          <w:szCs w:val="24"/>
          <w:u w:val="single"/>
        </w:rPr>
      </w:pPr>
    </w:p>
    <w:p w:rsidR="00153DA1" w:rsidRPr="004127EF" w:rsidRDefault="00153DA1" w:rsidP="00BC6BB9">
      <w:pPr>
        <w:spacing w:after="0"/>
        <w:contextualSpacing/>
        <w:jc w:val="both"/>
        <w:rPr>
          <w:rFonts w:ascii="Times New Roman" w:eastAsia="Calibri" w:hAnsi="Times New Roman" w:cs="Times New Roman"/>
          <w:b/>
          <w:bCs/>
          <w:sz w:val="24"/>
          <w:szCs w:val="24"/>
        </w:rPr>
      </w:pPr>
      <w:r w:rsidRPr="004127EF">
        <w:rPr>
          <w:rFonts w:ascii="Times New Roman" w:eastAsia="Calibri" w:hAnsi="Times New Roman" w:cs="Times New Roman"/>
          <w:b/>
          <w:bCs/>
          <w:sz w:val="24"/>
          <w:szCs w:val="24"/>
          <w:u w:val="single"/>
        </w:rPr>
        <w:t>Personnel d’appui</w:t>
      </w:r>
      <w:r w:rsidRPr="004127EF">
        <w:rPr>
          <w:rFonts w:ascii="Times New Roman" w:eastAsia="Calibri" w:hAnsi="Times New Roman" w:cs="Times New Roman"/>
          <w:b/>
          <w:bCs/>
          <w:sz w:val="24"/>
          <w:szCs w:val="24"/>
        </w:rPr>
        <w:t xml:space="preserve"> (mobilisé à temps partiel)</w:t>
      </w:r>
    </w:p>
    <w:p w:rsidR="002749C5" w:rsidRPr="004127EF" w:rsidRDefault="002749C5" w:rsidP="00852C2D">
      <w:pPr>
        <w:pStyle w:val="Paragraphedeliste"/>
        <w:numPr>
          <w:ilvl w:val="0"/>
          <w:numId w:val="17"/>
        </w:numPr>
        <w:spacing w:after="0"/>
        <w:jc w:val="both"/>
        <w:rPr>
          <w:rFonts w:ascii="Times New Roman" w:eastAsia="Calibri" w:hAnsi="Times New Roman" w:cs="Times New Roman"/>
          <w:b/>
          <w:bCs/>
          <w:sz w:val="24"/>
          <w:szCs w:val="24"/>
        </w:rPr>
      </w:pPr>
      <w:r w:rsidRPr="004127EF">
        <w:rPr>
          <w:rFonts w:ascii="Times New Roman" w:eastAsia="Calibri" w:hAnsi="Times New Roman" w:cs="Times New Roman"/>
          <w:b/>
          <w:bCs/>
          <w:sz w:val="24"/>
          <w:szCs w:val="24"/>
        </w:rPr>
        <w:t>Un</w:t>
      </w:r>
      <w:r w:rsidR="00D2119B" w:rsidRPr="004127EF">
        <w:rPr>
          <w:rFonts w:ascii="Times New Roman" w:eastAsia="Calibri" w:hAnsi="Times New Roman" w:cs="Times New Roman"/>
          <w:b/>
          <w:bCs/>
          <w:sz w:val="24"/>
          <w:szCs w:val="24"/>
        </w:rPr>
        <w:t xml:space="preserve"> (e)</w:t>
      </w:r>
      <w:r w:rsidRPr="004127EF">
        <w:rPr>
          <w:rFonts w:ascii="Times New Roman" w:eastAsia="Calibri" w:hAnsi="Times New Roman" w:cs="Times New Roman"/>
          <w:b/>
          <w:bCs/>
          <w:sz w:val="24"/>
          <w:szCs w:val="24"/>
        </w:rPr>
        <w:t xml:space="preserve"> Expert</w:t>
      </w:r>
      <w:r w:rsidR="00D2119B" w:rsidRPr="004127EF">
        <w:rPr>
          <w:rFonts w:ascii="Times New Roman" w:eastAsia="Calibri" w:hAnsi="Times New Roman" w:cs="Times New Roman"/>
          <w:b/>
          <w:bCs/>
          <w:sz w:val="24"/>
          <w:szCs w:val="24"/>
        </w:rPr>
        <w:t xml:space="preserve"> (e)</w:t>
      </w:r>
      <w:r w:rsidRPr="004127EF">
        <w:rPr>
          <w:rFonts w:ascii="Times New Roman" w:eastAsia="Calibri" w:hAnsi="Times New Roman" w:cs="Times New Roman"/>
          <w:b/>
          <w:bCs/>
          <w:sz w:val="24"/>
          <w:szCs w:val="24"/>
        </w:rPr>
        <w:t xml:space="preserve"> </w:t>
      </w:r>
      <w:r w:rsidR="00A7650D" w:rsidRPr="004127EF">
        <w:rPr>
          <w:rFonts w:ascii="Times New Roman" w:eastAsia="Calibri" w:hAnsi="Times New Roman" w:cs="Times New Roman"/>
          <w:b/>
          <w:bCs/>
          <w:sz w:val="24"/>
          <w:szCs w:val="24"/>
        </w:rPr>
        <w:t>SIG</w:t>
      </w:r>
      <w:r w:rsidRPr="004127EF">
        <w:rPr>
          <w:rFonts w:ascii="Times New Roman" w:eastAsia="Calibri" w:hAnsi="Times New Roman" w:cs="Times New Roman"/>
          <w:b/>
          <w:bCs/>
          <w:sz w:val="24"/>
          <w:szCs w:val="24"/>
        </w:rPr>
        <w:t xml:space="preserve"> </w:t>
      </w:r>
      <w:r w:rsidR="00360AF2" w:rsidRPr="004127EF">
        <w:rPr>
          <w:rFonts w:ascii="Times New Roman" w:eastAsia="Calibri" w:hAnsi="Times New Roman" w:cs="Times New Roman"/>
          <w:bCs/>
          <w:sz w:val="24"/>
          <w:szCs w:val="24"/>
        </w:rPr>
        <w:t>(</w:t>
      </w:r>
      <w:r w:rsidR="005E4B84" w:rsidRPr="004127EF">
        <w:rPr>
          <w:rFonts w:ascii="Times New Roman" w:eastAsia="Calibri" w:hAnsi="Times New Roman" w:cs="Times New Roman"/>
          <w:sz w:val="24"/>
          <w:szCs w:val="24"/>
        </w:rPr>
        <w:t>basé</w:t>
      </w:r>
      <w:r w:rsidR="00D2119B" w:rsidRPr="004127EF">
        <w:rPr>
          <w:rFonts w:ascii="Times New Roman" w:eastAsia="Calibri" w:hAnsi="Times New Roman" w:cs="Times New Roman"/>
          <w:sz w:val="24"/>
          <w:szCs w:val="24"/>
        </w:rPr>
        <w:t>(e)</w:t>
      </w:r>
      <w:r w:rsidR="005E4B84" w:rsidRPr="004127EF">
        <w:rPr>
          <w:rFonts w:ascii="Times New Roman" w:eastAsia="Calibri" w:hAnsi="Times New Roman" w:cs="Times New Roman"/>
          <w:sz w:val="24"/>
          <w:szCs w:val="24"/>
        </w:rPr>
        <w:t xml:space="preserve"> à Kinshasa et mobilisé régulièrement dans les provinces du projet</w:t>
      </w:r>
      <w:r w:rsidR="00360AF2" w:rsidRPr="004127EF">
        <w:rPr>
          <w:rFonts w:ascii="Times New Roman" w:eastAsia="Calibri" w:hAnsi="Times New Roman" w:cs="Times New Roman"/>
          <w:sz w:val="24"/>
          <w:szCs w:val="24"/>
        </w:rPr>
        <w:t>), il doit avoir :</w:t>
      </w:r>
    </w:p>
    <w:p w:rsidR="00027654" w:rsidRPr="000451DA" w:rsidRDefault="00B20311"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w:t>
      </w:r>
      <w:r w:rsidR="00027654" w:rsidRPr="000451DA">
        <w:rPr>
          <w:rFonts w:ascii="Times New Roman" w:hAnsi="Times New Roman"/>
          <w:sz w:val="24"/>
          <w:szCs w:val="24"/>
          <w:lang w:val="fr-BE"/>
        </w:rPr>
        <w:t xml:space="preserve">n diplôme de niveau </w:t>
      </w:r>
      <w:r w:rsidR="00922090" w:rsidRPr="000451DA">
        <w:rPr>
          <w:rFonts w:ascii="Times New Roman" w:hAnsi="Times New Roman"/>
          <w:sz w:val="24"/>
          <w:szCs w:val="24"/>
          <w:lang w:val="fr-BE"/>
        </w:rPr>
        <w:t>(</w:t>
      </w:r>
      <w:r w:rsidR="00027654" w:rsidRPr="000451DA">
        <w:rPr>
          <w:rFonts w:ascii="Times New Roman" w:hAnsi="Times New Roman"/>
          <w:sz w:val="24"/>
          <w:szCs w:val="24"/>
          <w:lang w:val="fr-BE"/>
        </w:rPr>
        <w:t>B</w:t>
      </w:r>
      <w:r w:rsidR="00922090" w:rsidRPr="000451DA">
        <w:rPr>
          <w:rFonts w:ascii="Times New Roman" w:hAnsi="Times New Roman"/>
          <w:sz w:val="24"/>
          <w:szCs w:val="24"/>
          <w:lang w:val="fr-BE"/>
        </w:rPr>
        <w:t>AC</w:t>
      </w:r>
      <w:r w:rsidR="00027654" w:rsidRPr="000451DA">
        <w:rPr>
          <w:rFonts w:ascii="Times New Roman" w:hAnsi="Times New Roman"/>
          <w:sz w:val="24"/>
          <w:szCs w:val="24"/>
          <w:lang w:val="fr-BE"/>
        </w:rPr>
        <w:t xml:space="preserve"> + 5</w:t>
      </w:r>
      <w:r w:rsidR="00BB1591" w:rsidRPr="00E810DD">
        <w:rPr>
          <w:rFonts w:ascii="Times New Roman" w:hAnsi="Times New Roman"/>
          <w:sz w:val="24"/>
          <w:szCs w:val="24"/>
          <w:lang w:val="fr-BE"/>
        </w:rPr>
        <w:t xml:space="preserve"> min</w:t>
      </w:r>
      <w:r w:rsidR="00922090" w:rsidRPr="000451DA">
        <w:rPr>
          <w:rFonts w:ascii="Times New Roman" w:hAnsi="Times New Roman"/>
          <w:sz w:val="24"/>
          <w:szCs w:val="24"/>
          <w:lang w:val="fr-BE"/>
        </w:rPr>
        <w:t>)</w:t>
      </w:r>
      <w:r w:rsidR="00027654" w:rsidRPr="000451DA">
        <w:rPr>
          <w:rFonts w:ascii="Times New Roman" w:hAnsi="Times New Roman"/>
          <w:sz w:val="24"/>
          <w:szCs w:val="24"/>
          <w:lang w:val="fr-BE"/>
        </w:rPr>
        <w:t xml:space="preserve"> dans une discipline tournant autour de la gestion, de l’acquisition et de l’analyse de l’information géographique avec une spécialisation en SIG</w:t>
      </w:r>
      <w:r w:rsidR="006205AC" w:rsidRPr="000451DA">
        <w:rPr>
          <w:rFonts w:ascii="Times New Roman" w:hAnsi="Times New Roman"/>
          <w:sz w:val="24"/>
          <w:szCs w:val="24"/>
          <w:lang w:val="fr-BE"/>
        </w:rPr>
        <w:t xml:space="preserve"> </w:t>
      </w:r>
      <w:r w:rsidR="00027654" w:rsidRPr="000451DA">
        <w:rPr>
          <w:rFonts w:ascii="Times New Roman" w:hAnsi="Times New Roman"/>
          <w:sz w:val="24"/>
          <w:szCs w:val="24"/>
          <w:lang w:val="fr-BE"/>
        </w:rPr>
        <w:t xml:space="preserve">;  </w:t>
      </w:r>
    </w:p>
    <w:p w:rsidR="00027654" w:rsidRPr="000451DA" w:rsidRDefault="00B20311"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w:t>
      </w:r>
      <w:r w:rsidR="00027654" w:rsidRPr="000451DA">
        <w:rPr>
          <w:rFonts w:ascii="Times New Roman" w:hAnsi="Times New Roman"/>
          <w:sz w:val="24"/>
          <w:szCs w:val="24"/>
          <w:lang w:val="fr-BE"/>
        </w:rPr>
        <w:t xml:space="preserve">ne expérience d’au moins </w:t>
      </w:r>
      <w:r w:rsidR="00922090" w:rsidRPr="000451DA">
        <w:rPr>
          <w:rFonts w:ascii="Times New Roman" w:hAnsi="Times New Roman"/>
          <w:sz w:val="24"/>
          <w:szCs w:val="24"/>
          <w:lang w:val="fr-BE"/>
        </w:rPr>
        <w:t xml:space="preserve">7 </w:t>
      </w:r>
      <w:r w:rsidR="00027654" w:rsidRPr="000451DA">
        <w:rPr>
          <w:rFonts w:ascii="Times New Roman" w:hAnsi="Times New Roman"/>
          <w:sz w:val="24"/>
          <w:szCs w:val="24"/>
          <w:lang w:val="fr-BE"/>
        </w:rPr>
        <w:t>ans dans le domaine de la mise en place et de la gestion de Systèmes d’Informations Géographiques dans différents types d’organismes (ministères, collectivités, entreprises publiques ou privées) ;</w:t>
      </w:r>
      <w:r w:rsidRPr="000451DA">
        <w:rPr>
          <w:rFonts w:ascii="Times New Roman" w:hAnsi="Times New Roman"/>
          <w:sz w:val="24"/>
          <w:szCs w:val="24"/>
          <w:lang w:val="fr-BE"/>
        </w:rPr>
        <w:t xml:space="preserve"> </w:t>
      </w:r>
      <w:r w:rsidR="00922090" w:rsidRPr="000451DA">
        <w:rPr>
          <w:rFonts w:ascii="Times New Roman" w:hAnsi="Times New Roman"/>
          <w:sz w:val="24"/>
          <w:szCs w:val="24"/>
          <w:lang w:val="fr-BE"/>
        </w:rPr>
        <w:t xml:space="preserve">Une expérience dans le secteur de l’eau et la </w:t>
      </w:r>
      <w:r w:rsidRPr="000451DA">
        <w:rPr>
          <w:rFonts w:ascii="Times New Roman" w:hAnsi="Times New Roman"/>
          <w:sz w:val="24"/>
          <w:szCs w:val="24"/>
          <w:lang w:val="fr-BE"/>
        </w:rPr>
        <w:t xml:space="preserve">maitrise du </w:t>
      </w:r>
      <w:proofErr w:type="spellStart"/>
      <w:r w:rsidRPr="000451DA">
        <w:rPr>
          <w:rFonts w:ascii="Times New Roman" w:hAnsi="Times New Roman"/>
          <w:sz w:val="24"/>
          <w:szCs w:val="24"/>
          <w:lang w:val="fr-BE"/>
        </w:rPr>
        <w:t>Mwater</w:t>
      </w:r>
      <w:proofErr w:type="spellEnd"/>
      <w:r w:rsidRPr="000451DA">
        <w:rPr>
          <w:rFonts w:ascii="Times New Roman" w:hAnsi="Times New Roman"/>
          <w:sz w:val="24"/>
          <w:szCs w:val="24"/>
          <w:lang w:val="fr-BE"/>
        </w:rPr>
        <w:t xml:space="preserve"> </w:t>
      </w:r>
      <w:r w:rsidR="00922090" w:rsidRPr="000451DA">
        <w:rPr>
          <w:rFonts w:ascii="Times New Roman" w:hAnsi="Times New Roman"/>
          <w:sz w:val="24"/>
          <w:szCs w:val="24"/>
          <w:lang w:val="fr-BE"/>
        </w:rPr>
        <w:t xml:space="preserve">sont des </w:t>
      </w:r>
      <w:r w:rsidRPr="000451DA">
        <w:rPr>
          <w:rFonts w:ascii="Times New Roman" w:hAnsi="Times New Roman"/>
          <w:sz w:val="24"/>
          <w:szCs w:val="24"/>
          <w:lang w:val="fr-BE"/>
        </w:rPr>
        <w:t>atout</w:t>
      </w:r>
      <w:r w:rsidR="00922090" w:rsidRPr="000451DA">
        <w:rPr>
          <w:rFonts w:ascii="Times New Roman" w:hAnsi="Times New Roman"/>
          <w:sz w:val="24"/>
          <w:szCs w:val="24"/>
          <w:lang w:val="fr-BE"/>
        </w:rPr>
        <w:t>s majeurs</w:t>
      </w:r>
      <w:r w:rsidRPr="000451DA">
        <w:rPr>
          <w:rFonts w:ascii="Times New Roman" w:hAnsi="Times New Roman"/>
          <w:sz w:val="24"/>
          <w:szCs w:val="24"/>
          <w:lang w:val="fr-BE"/>
        </w:rPr>
        <w:t> ;</w:t>
      </w:r>
    </w:p>
    <w:p w:rsidR="00027654" w:rsidRPr="000451DA" w:rsidRDefault="00B20311"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P</w:t>
      </w:r>
      <w:r w:rsidR="00027654" w:rsidRPr="000451DA">
        <w:rPr>
          <w:rFonts w:ascii="Times New Roman" w:hAnsi="Times New Roman"/>
          <w:sz w:val="24"/>
          <w:szCs w:val="24"/>
          <w:lang w:val="fr-BE"/>
        </w:rPr>
        <w:t>réparé ou participé à l'élaboration des spécifications techniques, termes de référence ou formulaire pour l'acquisition des données et le développement des SGI ;</w:t>
      </w:r>
    </w:p>
    <w:p w:rsidR="00B20311" w:rsidRPr="00E810DD" w:rsidRDefault="00B20311"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La maitrise du Français.</w:t>
      </w:r>
    </w:p>
    <w:p w:rsidR="005E4035" w:rsidRPr="00F23F9B" w:rsidRDefault="005E4035" w:rsidP="000451DA">
      <w:pPr>
        <w:pStyle w:val="Paragraphedeliste"/>
        <w:ind w:left="993"/>
        <w:jc w:val="both"/>
        <w:rPr>
          <w:rFonts w:ascii="Times New Roman" w:hAnsi="Times New Roman" w:cs="Times New Roman"/>
          <w:sz w:val="12"/>
          <w:szCs w:val="12"/>
        </w:rPr>
      </w:pPr>
    </w:p>
    <w:p w:rsidR="00A7650D" w:rsidRPr="004127EF" w:rsidRDefault="00A7650D" w:rsidP="00A7650D">
      <w:pPr>
        <w:pStyle w:val="Paragraphedeliste"/>
        <w:numPr>
          <w:ilvl w:val="0"/>
          <w:numId w:val="17"/>
        </w:numPr>
        <w:spacing w:after="0"/>
        <w:jc w:val="both"/>
        <w:rPr>
          <w:rFonts w:ascii="Times New Roman" w:eastAsia="Calibri" w:hAnsi="Times New Roman" w:cs="Times New Roman"/>
          <w:b/>
          <w:bCs/>
          <w:sz w:val="24"/>
          <w:szCs w:val="24"/>
        </w:rPr>
      </w:pPr>
      <w:r w:rsidRPr="004127EF">
        <w:rPr>
          <w:rFonts w:ascii="Times New Roman" w:eastAsia="Calibri" w:hAnsi="Times New Roman" w:cs="Times New Roman"/>
          <w:b/>
          <w:bCs/>
          <w:sz w:val="24"/>
          <w:szCs w:val="24"/>
        </w:rPr>
        <w:t>Un</w:t>
      </w:r>
      <w:r w:rsidR="00D2119B" w:rsidRPr="004127EF">
        <w:rPr>
          <w:rFonts w:ascii="Times New Roman" w:eastAsia="Calibri" w:hAnsi="Times New Roman" w:cs="Times New Roman"/>
          <w:b/>
          <w:bCs/>
          <w:sz w:val="24"/>
          <w:szCs w:val="24"/>
        </w:rPr>
        <w:t>(e)</w:t>
      </w:r>
      <w:r w:rsidRPr="004127EF">
        <w:rPr>
          <w:rFonts w:ascii="Times New Roman" w:eastAsia="Calibri" w:hAnsi="Times New Roman" w:cs="Times New Roman"/>
          <w:b/>
          <w:bCs/>
          <w:sz w:val="24"/>
          <w:szCs w:val="24"/>
        </w:rPr>
        <w:t xml:space="preserve"> Expert</w:t>
      </w:r>
      <w:r w:rsidR="00D2119B" w:rsidRPr="004127EF">
        <w:rPr>
          <w:rFonts w:ascii="Times New Roman" w:eastAsia="Calibri" w:hAnsi="Times New Roman" w:cs="Times New Roman"/>
          <w:b/>
          <w:bCs/>
          <w:sz w:val="24"/>
          <w:szCs w:val="24"/>
        </w:rPr>
        <w:t xml:space="preserve"> (e)</w:t>
      </w:r>
      <w:r w:rsidRPr="004127EF">
        <w:rPr>
          <w:rFonts w:ascii="Times New Roman" w:eastAsia="Calibri" w:hAnsi="Times New Roman" w:cs="Times New Roman"/>
          <w:b/>
          <w:bCs/>
          <w:sz w:val="24"/>
          <w:szCs w:val="24"/>
        </w:rPr>
        <w:t xml:space="preserve"> juridique </w:t>
      </w:r>
      <w:r w:rsidRPr="004127EF">
        <w:rPr>
          <w:rFonts w:ascii="Times New Roman" w:eastAsia="Calibri" w:hAnsi="Times New Roman" w:cs="Times New Roman"/>
          <w:bCs/>
          <w:sz w:val="24"/>
          <w:szCs w:val="24"/>
        </w:rPr>
        <w:t>(</w:t>
      </w:r>
      <w:r w:rsidRPr="004127EF">
        <w:rPr>
          <w:rFonts w:ascii="Times New Roman" w:eastAsia="Calibri" w:hAnsi="Times New Roman" w:cs="Times New Roman"/>
          <w:sz w:val="24"/>
          <w:szCs w:val="24"/>
        </w:rPr>
        <w:t>basé</w:t>
      </w:r>
      <w:r w:rsidR="00D2119B" w:rsidRPr="004127EF">
        <w:rPr>
          <w:rFonts w:ascii="Times New Roman" w:eastAsia="Calibri" w:hAnsi="Times New Roman" w:cs="Times New Roman"/>
          <w:sz w:val="24"/>
          <w:szCs w:val="24"/>
        </w:rPr>
        <w:t>(e)</w:t>
      </w:r>
      <w:r w:rsidRPr="004127EF">
        <w:rPr>
          <w:rFonts w:ascii="Times New Roman" w:eastAsia="Calibri" w:hAnsi="Times New Roman" w:cs="Times New Roman"/>
          <w:sz w:val="24"/>
          <w:szCs w:val="24"/>
        </w:rPr>
        <w:t xml:space="preserve"> à Kinshasa et mobilisé régulièrement dans les provinces du </w:t>
      </w:r>
      <w:r w:rsidR="006205AC" w:rsidRPr="004127EF">
        <w:rPr>
          <w:rFonts w:ascii="Times New Roman" w:eastAsia="Calibri" w:hAnsi="Times New Roman" w:cs="Times New Roman"/>
          <w:sz w:val="24"/>
          <w:szCs w:val="24"/>
        </w:rPr>
        <w:t>P</w:t>
      </w:r>
      <w:r w:rsidRPr="004127EF">
        <w:rPr>
          <w:rFonts w:ascii="Times New Roman" w:eastAsia="Calibri" w:hAnsi="Times New Roman" w:cs="Times New Roman"/>
          <w:sz w:val="24"/>
          <w:szCs w:val="24"/>
        </w:rPr>
        <w:t>rojet), il</w:t>
      </w:r>
      <w:r w:rsidR="00D2119B" w:rsidRPr="004127EF">
        <w:rPr>
          <w:rFonts w:ascii="Times New Roman" w:eastAsia="Calibri" w:hAnsi="Times New Roman" w:cs="Times New Roman"/>
          <w:sz w:val="24"/>
          <w:szCs w:val="24"/>
        </w:rPr>
        <w:t>/elle</w:t>
      </w:r>
      <w:r w:rsidRPr="004127EF">
        <w:rPr>
          <w:rFonts w:ascii="Times New Roman" w:eastAsia="Calibri" w:hAnsi="Times New Roman" w:cs="Times New Roman"/>
          <w:sz w:val="24"/>
          <w:szCs w:val="24"/>
        </w:rPr>
        <w:t xml:space="preserve"> doit avoir :</w:t>
      </w:r>
    </w:p>
    <w:p w:rsidR="00A7650D" w:rsidRPr="00E810DD" w:rsidRDefault="00A7650D"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 xml:space="preserve">Une formation universitaire (BAC+5) en </w:t>
      </w:r>
      <w:r w:rsidR="00DB33DA" w:rsidRPr="00E810DD">
        <w:rPr>
          <w:rFonts w:ascii="Times New Roman" w:hAnsi="Times New Roman"/>
          <w:sz w:val="24"/>
          <w:szCs w:val="24"/>
          <w:lang w:val="fr-BE"/>
        </w:rPr>
        <w:t xml:space="preserve">droit </w:t>
      </w:r>
      <w:r w:rsidRPr="00E810DD">
        <w:rPr>
          <w:rFonts w:ascii="Times New Roman" w:hAnsi="Times New Roman"/>
          <w:sz w:val="24"/>
          <w:szCs w:val="24"/>
          <w:lang w:val="fr-BE"/>
        </w:rPr>
        <w:t>ou d</w:t>
      </w:r>
      <w:r w:rsidR="00B20311" w:rsidRPr="00E810DD">
        <w:rPr>
          <w:rFonts w:ascii="Times New Roman" w:hAnsi="Times New Roman"/>
          <w:sz w:val="24"/>
          <w:szCs w:val="24"/>
          <w:lang w:val="fr-BE"/>
        </w:rPr>
        <w:t xml:space="preserve">omaine </w:t>
      </w:r>
      <w:r w:rsidRPr="00E810DD">
        <w:rPr>
          <w:rFonts w:ascii="Times New Roman" w:hAnsi="Times New Roman"/>
          <w:sz w:val="24"/>
          <w:szCs w:val="24"/>
          <w:lang w:val="fr-BE"/>
        </w:rPr>
        <w:t>équivalent ;</w:t>
      </w:r>
    </w:p>
    <w:p w:rsidR="00B20311" w:rsidRPr="000451DA" w:rsidRDefault="00DB33DA"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Une expérience d’au moins de </w:t>
      </w:r>
      <w:r w:rsidR="00F0570A" w:rsidRPr="000451DA">
        <w:rPr>
          <w:rFonts w:ascii="Times New Roman" w:hAnsi="Times New Roman"/>
          <w:sz w:val="24"/>
          <w:szCs w:val="24"/>
          <w:lang w:val="fr-BE"/>
        </w:rPr>
        <w:t>10</w:t>
      </w:r>
      <w:r w:rsidRPr="000451DA">
        <w:rPr>
          <w:rFonts w:ascii="Times New Roman" w:hAnsi="Times New Roman"/>
          <w:sz w:val="24"/>
          <w:szCs w:val="24"/>
          <w:lang w:val="fr-BE"/>
        </w:rPr>
        <w:t xml:space="preserve"> ans dans le développement des instruments légaux, règlementaires et institutionnels en rapport avec le </w:t>
      </w:r>
      <w:r w:rsidR="00B20311" w:rsidRPr="000451DA">
        <w:rPr>
          <w:rFonts w:ascii="Times New Roman" w:hAnsi="Times New Roman"/>
          <w:sz w:val="24"/>
          <w:szCs w:val="24"/>
          <w:lang w:val="fr-BE"/>
        </w:rPr>
        <w:t>secteur de l’eau potable</w:t>
      </w:r>
      <w:r w:rsidR="006205AC" w:rsidRPr="000451DA">
        <w:rPr>
          <w:rFonts w:ascii="Times New Roman" w:hAnsi="Times New Roman"/>
          <w:sz w:val="24"/>
          <w:szCs w:val="24"/>
          <w:lang w:val="fr-BE"/>
        </w:rPr>
        <w:t xml:space="preserve"> ; </w:t>
      </w:r>
    </w:p>
    <w:p w:rsidR="00DB33DA" w:rsidRPr="000451DA" w:rsidRDefault="00B20311"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 xml:space="preserve">Une expérience d’au moins 3 ans dans </w:t>
      </w:r>
      <w:r w:rsidR="00DB33DA" w:rsidRPr="000451DA">
        <w:rPr>
          <w:rFonts w:ascii="Times New Roman" w:hAnsi="Times New Roman"/>
          <w:sz w:val="24"/>
          <w:szCs w:val="24"/>
          <w:lang w:val="fr-BE"/>
        </w:rPr>
        <w:t xml:space="preserve">l’accompagnement des opérateurs des services publics de l’eau </w:t>
      </w:r>
      <w:r w:rsidRPr="000451DA">
        <w:rPr>
          <w:rFonts w:ascii="Times New Roman" w:hAnsi="Times New Roman"/>
          <w:sz w:val="24"/>
          <w:szCs w:val="24"/>
          <w:lang w:val="fr-BE"/>
        </w:rPr>
        <w:t xml:space="preserve">ou des entités de suivi ou de régulation des services publics de l’eau potable </w:t>
      </w:r>
      <w:r w:rsidR="00DB33DA" w:rsidRPr="000451DA">
        <w:rPr>
          <w:rFonts w:ascii="Times New Roman" w:hAnsi="Times New Roman"/>
          <w:sz w:val="24"/>
          <w:szCs w:val="24"/>
          <w:lang w:val="fr-BE"/>
        </w:rPr>
        <w:t>;</w:t>
      </w:r>
    </w:p>
    <w:p w:rsidR="00B20311" w:rsidRPr="000451DA" w:rsidRDefault="00B20311"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Une bonne connaissance du secteur de l’eau potable en Afrique Subsaharienne. La connaissance du contexte du secteur en RDC est un atout</w:t>
      </w:r>
      <w:r w:rsidR="006205AC" w:rsidRPr="000451DA">
        <w:rPr>
          <w:rFonts w:ascii="Times New Roman" w:hAnsi="Times New Roman"/>
          <w:sz w:val="24"/>
          <w:szCs w:val="24"/>
          <w:lang w:val="fr-BE"/>
        </w:rPr>
        <w:t xml:space="preserve"> majeur</w:t>
      </w:r>
      <w:r w:rsidRPr="000451DA">
        <w:rPr>
          <w:rFonts w:ascii="Times New Roman" w:hAnsi="Times New Roman"/>
          <w:sz w:val="24"/>
          <w:szCs w:val="24"/>
          <w:lang w:val="fr-BE"/>
        </w:rPr>
        <w:t xml:space="preserve"> ; </w:t>
      </w:r>
    </w:p>
    <w:p w:rsidR="00DB33DA" w:rsidRPr="00E810DD" w:rsidRDefault="00B20311" w:rsidP="00E810DD">
      <w:pPr>
        <w:pStyle w:val="Sansinterligne"/>
        <w:numPr>
          <w:ilvl w:val="0"/>
          <w:numId w:val="60"/>
        </w:numPr>
        <w:ind w:left="993" w:hanging="219"/>
        <w:rPr>
          <w:rFonts w:ascii="Times New Roman" w:hAnsi="Times New Roman"/>
          <w:sz w:val="24"/>
          <w:szCs w:val="24"/>
          <w:lang w:val="fr-BE"/>
        </w:rPr>
      </w:pPr>
      <w:r w:rsidRPr="000451DA">
        <w:rPr>
          <w:rFonts w:ascii="Times New Roman" w:hAnsi="Times New Roman"/>
          <w:sz w:val="24"/>
          <w:szCs w:val="24"/>
          <w:lang w:val="fr-BE"/>
        </w:rPr>
        <w:t>U</w:t>
      </w:r>
      <w:r w:rsidR="00DB33DA" w:rsidRPr="000451DA">
        <w:rPr>
          <w:rFonts w:ascii="Times New Roman" w:hAnsi="Times New Roman"/>
          <w:sz w:val="24"/>
          <w:szCs w:val="24"/>
          <w:lang w:val="fr-BE"/>
        </w:rPr>
        <w:t xml:space="preserve">ne très bonne maîtrise du français, à l’écrit comme à l’oral, et une bonne capacité de rédaction des rapports. </w:t>
      </w:r>
    </w:p>
    <w:p w:rsidR="005E4035" w:rsidRPr="00F23F9B" w:rsidRDefault="005E4035" w:rsidP="000451DA">
      <w:pPr>
        <w:ind w:left="993"/>
        <w:contextualSpacing/>
        <w:jc w:val="both"/>
        <w:rPr>
          <w:rFonts w:ascii="Times New Roman" w:hAnsi="Times New Roman" w:cs="Times New Roman"/>
          <w:sz w:val="12"/>
          <w:szCs w:val="12"/>
        </w:rPr>
      </w:pPr>
    </w:p>
    <w:p w:rsidR="001F2FA5" w:rsidRPr="000451DA" w:rsidRDefault="001F2FA5" w:rsidP="001F2FA5">
      <w:pPr>
        <w:numPr>
          <w:ilvl w:val="0"/>
          <w:numId w:val="2"/>
        </w:numPr>
        <w:autoSpaceDE w:val="0"/>
        <w:autoSpaceDN w:val="0"/>
        <w:adjustRightInd w:val="0"/>
        <w:spacing w:after="0" w:line="276" w:lineRule="auto"/>
        <w:contextualSpacing/>
        <w:jc w:val="both"/>
        <w:rPr>
          <w:rFonts w:ascii="Times New Roman" w:hAnsi="Times New Roman" w:cs="Times New Roman"/>
          <w:b/>
          <w:bCs/>
          <w:sz w:val="24"/>
          <w:szCs w:val="24"/>
        </w:rPr>
      </w:pPr>
      <w:r w:rsidRPr="000451DA">
        <w:rPr>
          <w:rFonts w:ascii="Times New Roman" w:hAnsi="Times New Roman" w:cs="Times New Roman"/>
          <w:b/>
          <w:bCs/>
          <w:sz w:val="24"/>
          <w:szCs w:val="24"/>
        </w:rPr>
        <w:t>Un</w:t>
      </w:r>
      <w:r w:rsidR="00D2119B" w:rsidRPr="000451DA">
        <w:rPr>
          <w:rFonts w:ascii="Times New Roman" w:hAnsi="Times New Roman" w:cs="Times New Roman"/>
          <w:b/>
          <w:bCs/>
          <w:sz w:val="24"/>
          <w:szCs w:val="24"/>
        </w:rPr>
        <w:t>(e)</w:t>
      </w:r>
      <w:r w:rsidRPr="000451DA">
        <w:rPr>
          <w:rFonts w:ascii="Times New Roman" w:hAnsi="Times New Roman" w:cs="Times New Roman"/>
          <w:b/>
          <w:bCs/>
          <w:sz w:val="24"/>
          <w:szCs w:val="24"/>
        </w:rPr>
        <w:t xml:space="preserve"> Expert</w:t>
      </w:r>
      <w:r w:rsidR="00D2119B" w:rsidRPr="000451DA">
        <w:rPr>
          <w:rFonts w:ascii="Times New Roman" w:hAnsi="Times New Roman" w:cs="Times New Roman"/>
          <w:b/>
          <w:bCs/>
          <w:sz w:val="24"/>
          <w:szCs w:val="24"/>
        </w:rPr>
        <w:t>(e)</w:t>
      </w:r>
      <w:r w:rsidRPr="000451DA">
        <w:rPr>
          <w:rFonts w:ascii="Times New Roman" w:hAnsi="Times New Roman" w:cs="Times New Roman"/>
          <w:b/>
          <w:bCs/>
          <w:sz w:val="24"/>
          <w:szCs w:val="24"/>
        </w:rPr>
        <w:t xml:space="preserve"> en gestion financière </w:t>
      </w:r>
      <w:r w:rsidRPr="000451DA">
        <w:rPr>
          <w:rFonts w:ascii="Times New Roman" w:hAnsi="Times New Roman" w:cs="Times New Roman"/>
          <w:bCs/>
          <w:sz w:val="24"/>
          <w:szCs w:val="24"/>
        </w:rPr>
        <w:t>(</w:t>
      </w:r>
      <w:r w:rsidRPr="000451DA">
        <w:rPr>
          <w:rFonts w:ascii="Times New Roman" w:hAnsi="Times New Roman" w:cs="Times New Roman"/>
          <w:sz w:val="24"/>
          <w:szCs w:val="24"/>
        </w:rPr>
        <w:t>Basé</w:t>
      </w:r>
      <w:r w:rsidR="00D2119B" w:rsidRPr="000451DA">
        <w:rPr>
          <w:rFonts w:ascii="Times New Roman" w:hAnsi="Times New Roman" w:cs="Times New Roman"/>
          <w:sz w:val="24"/>
          <w:szCs w:val="24"/>
        </w:rPr>
        <w:t>(e)</w:t>
      </w:r>
      <w:r w:rsidRPr="000451DA">
        <w:rPr>
          <w:rFonts w:ascii="Times New Roman" w:hAnsi="Times New Roman" w:cs="Times New Roman"/>
          <w:sz w:val="24"/>
          <w:szCs w:val="24"/>
        </w:rPr>
        <w:t xml:space="preserve"> à Kinshasa </w:t>
      </w:r>
      <w:r w:rsidRPr="004127EF">
        <w:rPr>
          <w:rFonts w:ascii="Times New Roman" w:eastAsia="Calibri" w:hAnsi="Times New Roman" w:cs="Times New Roman"/>
          <w:sz w:val="24"/>
          <w:szCs w:val="24"/>
        </w:rPr>
        <w:t>et mobilisé régulièrement dans les provinces du projet</w:t>
      </w:r>
      <w:r w:rsidRPr="000451DA">
        <w:rPr>
          <w:rFonts w:ascii="Times New Roman" w:hAnsi="Times New Roman" w:cs="Times New Roman"/>
          <w:sz w:val="24"/>
          <w:szCs w:val="24"/>
        </w:rPr>
        <w:t>), il</w:t>
      </w:r>
      <w:r w:rsidR="00D2119B" w:rsidRPr="000451DA">
        <w:rPr>
          <w:rFonts w:ascii="Times New Roman" w:hAnsi="Times New Roman" w:cs="Times New Roman"/>
          <w:sz w:val="24"/>
          <w:szCs w:val="24"/>
        </w:rPr>
        <w:t>/elle</w:t>
      </w:r>
      <w:r w:rsidRPr="000451DA">
        <w:rPr>
          <w:rFonts w:ascii="Times New Roman" w:hAnsi="Times New Roman" w:cs="Times New Roman"/>
          <w:sz w:val="24"/>
          <w:szCs w:val="24"/>
        </w:rPr>
        <w:t xml:space="preserve"> doit avoir :</w:t>
      </w:r>
    </w:p>
    <w:p w:rsidR="001F2FA5" w:rsidRPr="00E810DD" w:rsidRDefault="001F2FA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 diplôme universitaire (BAC+5</w:t>
      </w:r>
      <w:r w:rsidR="005E4035" w:rsidRPr="00E810DD">
        <w:rPr>
          <w:rFonts w:ascii="Times New Roman" w:hAnsi="Times New Roman"/>
          <w:sz w:val="24"/>
          <w:szCs w:val="24"/>
          <w:lang w:val="fr-BE"/>
        </w:rPr>
        <w:t xml:space="preserve"> min</w:t>
      </w:r>
      <w:r w:rsidRPr="00E810DD">
        <w:rPr>
          <w:rFonts w:ascii="Times New Roman" w:hAnsi="Times New Roman"/>
          <w:sz w:val="24"/>
          <w:szCs w:val="24"/>
          <w:lang w:val="fr-BE"/>
        </w:rPr>
        <w:t xml:space="preserve">) en Economie, finances ou diplôme équivalent </w:t>
      </w:r>
    </w:p>
    <w:p w:rsidR="00127B01" w:rsidRPr="00E810DD" w:rsidRDefault="001F2FA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 xml:space="preserve">Au Minimum 5 années d’expérience dans la gestion financière ; </w:t>
      </w:r>
    </w:p>
    <w:p w:rsidR="00127B01" w:rsidRPr="00E810DD" w:rsidRDefault="00127B01"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Réalisé ou pris part à la réalisation d’au moins une étude tarifaire dans le secteur de l’eau potable ;</w:t>
      </w:r>
    </w:p>
    <w:p w:rsidR="006A5409" w:rsidRPr="00E810DD" w:rsidRDefault="006A5409"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 xml:space="preserve">Réalisé au moins un modèle financier complexe dans le secteur de l’eau ou de l’assainissement ; </w:t>
      </w:r>
    </w:p>
    <w:p w:rsidR="001F2FA5" w:rsidRPr="00E810DD" w:rsidRDefault="001F2FA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parfaite maîtrise de l’outil informatique, en particulier du logiciel Excel de Microsoft Office ou d’un tableur équivalent ainsi que des logiciels de gestion comptable ;</w:t>
      </w:r>
    </w:p>
    <w:p w:rsidR="001F2FA5" w:rsidRPr="00E810DD" w:rsidRDefault="001F2FA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connaissance des procédures de gestion des projets (préparation, programmation, passation des marchés, gestion financière, etc.) de bailleurs des fonds multilatéraux. La connaissance des procédures de la Banque mondiale est un atout ;</w:t>
      </w:r>
    </w:p>
    <w:p w:rsidR="001F2FA5" w:rsidRPr="00E810DD" w:rsidRDefault="001F2FA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connaissance du français est exigée, la connaissance de l’anglais constitue un atout supplémentaire.</w:t>
      </w:r>
    </w:p>
    <w:p w:rsidR="005E4035" w:rsidRPr="00F23F9B" w:rsidRDefault="005E4035" w:rsidP="005E4035">
      <w:pPr>
        <w:spacing w:after="0"/>
        <w:contextualSpacing/>
        <w:jc w:val="both"/>
        <w:rPr>
          <w:rFonts w:ascii="Times New Roman" w:eastAsia="Calibri" w:hAnsi="Times New Roman" w:cs="Times New Roman"/>
          <w:sz w:val="12"/>
          <w:szCs w:val="12"/>
        </w:rPr>
      </w:pPr>
    </w:p>
    <w:p w:rsidR="005E4035" w:rsidRPr="004127EF" w:rsidRDefault="005E4035" w:rsidP="005E4035">
      <w:pPr>
        <w:numPr>
          <w:ilvl w:val="0"/>
          <w:numId w:val="2"/>
        </w:numPr>
        <w:autoSpaceDE w:val="0"/>
        <w:autoSpaceDN w:val="0"/>
        <w:adjustRightInd w:val="0"/>
        <w:spacing w:after="0" w:line="276" w:lineRule="auto"/>
        <w:contextualSpacing/>
        <w:jc w:val="both"/>
        <w:rPr>
          <w:rFonts w:ascii="Times New Roman" w:hAnsi="Times New Roman" w:cs="Times New Roman"/>
          <w:b/>
          <w:bCs/>
          <w:sz w:val="24"/>
          <w:szCs w:val="24"/>
        </w:rPr>
      </w:pPr>
      <w:r w:rsidRPr="004127EF">
        <w:rPr>
          <w:rFonts w:ascii="Times New Roman" w:hAnsi="Times New Roman" w:cs="Times New Roman"/>
          <w:b/>
          <w:bCs/>
          <w:sz w:val="24"/>
          <w:szCs w:val="24"/>
        </w:rPr>
        <w:t>Un(e) Expert(e) en suivi et évaluation</w:t>
      </w:r>
      <w:r w:rsidR="00E96421" w:rsidRPr="004127EF">
        <w:rPr>
          <w:rFonts w:ascii="Times New Roman" w:hAnsi="Times New Roman" w:cs="Times New Roman"/>
          <w:b/>
          <w:bCs/>
          <w:sz w:val="24"/>
          <w:szCs w:val="24"/>
        </w:rPr>
        <w:t xml:space="preserve"> pour appuyer à la constitution de l’inventaire des opérateurs de l’eau en RD Congo</w:t>
      </w:r>
      <w:r w:rsidRPr="004127EF">
        <w:rPr>
          <w:rFonts w:ascii="Times New Roman" w:hAnsi="Times New Roman" w:cs="Times New Roman"/>
          <w:b/>
          <w:bCs/>
          <w:sz w:val="24"/>
          <w:szCs w:val="24"/>
        </w:rPr>
        <w:t> </w:t>
      </w:r>
      <w:r w:rsidRPr="004127EF">
        <w:rPr>
          <w:rFonts w:ascii="Times New Roman" w:hAnsi="Times New Roman" w:cs="Times New Roman"/>
          <w:bCs/>
          <w:sz w:val="24"/>
          <w:szCs w:val="24"/>
        </w:rPr>
        <w:t>(</w:t>
      </w:r>
      <w:r w:rsidRPr="004127EF">
        <w:rPr>
          <w:rFonts w:ascii="Times New Roman" w:hAnsi="Times New Roman" w:cs="Times New Roman"/>
          <w:sz w:val="24"/>
          <w:szCs w:val="24"/>
        </w:rPr>
        <w:t xml:space="preserve">Basé(e) </w:t>
      </w:r>
      <w:r w:rsidRPr="004127EF">
        <w:rPr>
          <w:rFonts w:ascii="Times New Roman" w:eastAsia="Calibri" w:hAnsi="Times New Roman" w:cs="Times New Roman"/>
          <w:sz w:val="24"/>
          <w:szCs w:val="24"/>
        </w:rPr>
        <w:t>mobilisé régulièrement dans les provinces du projet</w:t>
      </w:r>
      <w:r w:rsidRPr="004127EF">
        <w:rPr>
          <w:rFonts w:ascii="Times New Roman" w:hAnsi="Times New Roman" w:cs="Times New Roman"/>
          <w:sz w:val="24"/>
          <w:szCs w:val="24"/>
        </w:rPr>
        <w:t>), il/elle doit avoir :</w:t>
      </w:r>
    </w:p>
    <w:p w:rsidR="005E4035" w:rsidRPr="00E810DD" w:rsidRDefault="005E403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 xml:space="preserve">Un diplôme universitaire (BAC+3 min) </w:t>
      </w:r>
      <w:r w:rsidR="00156EF5" w:rsidRPr="00E810DD">
        <w:rPr>
          <w:rFonts w:ascii="Times New Roman" w:hAnsi="Times New Roman"/>
          <w:sz w:val="24"/>
          <w:szCs w:val="24"/>
          <w:lang w:val="fr-BE"/>
        </w:rPr>
        <w:t>avec une spécialisation en suivi et évaluation</w:t>
      </w:r>
      <w:r w:rsidRPr="00E810DD">
        <w:rPr>
          <w:rFonts w:ascii="Times New Roman" w:hAnsi="Times New Roman"/>
          <w:sz w:val="24"/>
          <w:szCs w:val="24"/>
          <w:lang w:val="fr-BE"/>
        </w:rPr>
        <w:t xml:space="preserve"> </w:t>
      </w:r>
    </w:p>
    <w:p w:rsidR="005E4035" w:rsidRPr="00E810DD" w:rsidRDefault="005E403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Au Minimum 5 années d’expérience dans l</w:t>
      </w:r>
      <w:r w:rsidR="00156EF5" w:rsidRPr="00E810DD">
        <w:rPr>
          <w:rFonts w:ascii="Times New Roman" w:hAnsi="Times New Roman"/>
          <w:sz w:val="24"/>
          <w:szCs w:val="24"/>
          <w:lang w:val="fr-BE"/>
        </w:rPr>
        <w:t xml:space="preserve">e suivi et </w:t>
      </w:r>
      <w:r w:rsidR="003E1288" w:rsidRPr="00E810DD">
        <w:rPr>
          <w:rFonts w:ascii="Times New Roman" w:hAnsi="Times New Roman"/>
          <w:sz w:val="24"/>
          <w:szCs w:val="24"/>
          <w:lang w:val="fr-BE"/>
        </w:rPr>
        <w:t>évaluation, en particulier sur des ouvrages et activité en lien avec le secteur de l’eau et de l’assainissement</w:t>
      </w:r>
      <w:r w:rsidRPr="00E810DD">
        <w:rPr>
          <w:rFonts w:ascii="Times New Roman" w:hAnsi="Times New Roman"/>
          <w:sz w:val="24"/>
          <w:szCs w:val="24"/>
          <w:lang w:val="fr-BE"/>
        </w:rPr>
        <w:t xml:space="preserve"> ; </w:t>
      </w:r>
    </w:p>
    <w:p w:rsidR="005E4035" w:rsidRPr="00E810DD" w:rsidRDefault="005E403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lastRenderedPageBreak/>
        <w:t>Une parfaite maîtrise de l’outil informatique, en particulier du logiciel Excel de Microsoft Office ou d’un tableur équivalent ainsi que des logiciels de gestion comptable ;</w:t>
      </w:r>
    </w:p>
    <w:p w:rsidR="005E4035" w:rsidRPr="00E810DD" w:rsidRDefault="005E403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Une connaissance des procédures de gestion des projets (préparation, programmation, passation des marchés, gestion financière, etc.) de bailleurs des fonds multilatéraux. La connaissance des procédures de la Banque mondiale est un atout ;</w:t>
      </w:r>
    </w:p>
    <w:p w:rsidR="005E4035" w:rsidRPr="00E810DD" w:rsidRDefault="005E4035" w:rsidP="00E810DD">
      <w:pPr>
        <w:pStyle w:val="Sansinterligne"/>
        <w:numPr>
          <w:ilvl w:val="0"/>
          <w:numId w:val="60"/>
        </w:numPr>
        <w:ind w:left="993" w:hanging="219"/>
        <w:rPr>
          <w:rFonts w:ascii="Times New Roman" w:hAnsi="Times New Roman"/>
          <w:sz w:val="24"/>
          <w:szCs w:val="24"/>
          <w:lang w:val="fr-BE"/>
        </w:rPr>
      </w:pPr>
      <w:r w:rsidRPr="00E810DD">
        <w:rPr>
          <w:rFonts w:ascii="Times New Roman" w:hAnsi="Times New Roman"/>
          <w:sz w:val="24"/>
          <w:szCs w:val="24"/>
          <w:lang w:val="fr-BE"/>
        </w:rPr>
        <w:t xml:space="preserve">Une connaissance du français est exigée, la connaissance de </w:t>
      </w:r>
      <w:r w:rsidR="006A5409" w:rsidRPr="00E810DD">
        <w:rPr>
          <w:rFonts w:ascii="Times New Roman" w:hAnsi="Times New Roman"/>
          <w:sz w:val="24"/>
          <w:szCs w:val="24"/>
          <w:lang w:val="fr-BE"/>
        </w:rPr>
        <w:t>langues locales c</w:t>
      </w:r>
      <w:r w:rsidRPr="00E810DD">
        <w:rPr>
          <w:rFonts w:ascii="Times New Roman" w:hAnsi="Times New Roman"/>
          <w:sz w:val="24"/>
          <w:szCs w:val="24"/>
          <w:lang w:val="fr-BE"/>
        </w:rPr>
        <w:t>onstitue un atout supplémentaire.</w:t>
      </w:r>
    </w:p>
    <w:p w:rsidR="00286B3F" w:rsidRPr="004127EF" w:rsidRDefault="00286B3F" w:rsidP="00286B3F">
      <w:pPr>
        <w:spacing w:after="0"/>
        <w:contextualSpacing/>
        <w:jc w:val="both"/>
        <w:rPr>
          <w:rFonts w:ascii="Times New Roman" w:eastAsia="Calibri" w:hAnsi="Times New Roman" w:cs="Times New Roman"/>
          <w:sz w:val="24"/>
          <w:szCs w:val="24"/>
        </w:rPr>
      </w:pPr>
    </w:p>
    <w:p w:rsidR="00390647" w:rsidRPr="00D85ABA" w:rsidRDefault="00D85ABA" w:rsidP="00D85ABA">
      <w:pPr>
        <w:spacing w:after="0" w:line="240" w:lineRule="auto"/>
        <w:jc w:val="both"/>
        <w:rPr>
          <w:rFonts w:ascii="Times New Roman" w:hAnsi="Times New Roman" w:cs="Times New Roman"/>
          <w:b/>
          <w:sz w:val="24"/>
          <w:szCs w:val="24"/>
        </w:rPr>
      </w:pPr>
      <w:bookmarkStart w:id="45" w:name="_Toc84938387"/>
      <w:r>
        <w:rPr>
          <w:rFonts w:ascii="Times New Roman" w:hAnsi="Times New Roman" w:cs="Times New Roman"/>
          <w:b/>
          <w:sz w:val="24"/>
          <w:szCs w:val="24"/>
        </w:rPr>
        <w:t xml:space="preserve">7.2.2. </w:t>
      </w:r>
      <w:r w:rsidR="00390647" w:rsidRPr="00D85ABA">
        <w:rPr>
          <w:rFonts w:ascii="Times New Roman" w:hAnsi="Times New Roman" w:cs="Times New Roman"/>
          <w:b/>
          <w:sz w:val="24"/>
          <w:szCs w:val="24"/>
        </w:rPr>
        <w:t>Rapports</w:t>
      </w:r>
      <w:bookmarkEnd w:id="45"/>
    </w:p>
    <w:p w:rsidR="00390647" w:rsidRPr="000451DA" w:rsidRDefault="00390647" w:rsidP="00390647">
      <w:pPr>
        <w:spacing w:after="0" w:line="276" w:lineRule="auto"/>
        <w:jc w:val="both"/>
        <w:rPr>
          <w:rFonts w:ascii="Times New Roman" w:hAnsi="Times New Roman" w:cs="Times New Roman"/>
          <w:sz w:val="12"/>
          <w:szCs w:val="12"/>
        </w:rPr>
      </w:pPr>
    </w:p>
    <w:p w:rsidR="00390647" w:rsidRPr="000451DA" w:rsidRDefault="00390647" w:rsidP="00390647">
      <w:pPr>
        <w:spacing w:after="0" w:line="276" w:lineRule="auto"/>
        <w:jc w:val="both"/>
        <w:rPr>
          <w:rFonts w:ascii="Times New Roman" w:hAnsi="Times New Roman" w:cs="Times New Roman"/>
          <w:sz w:val="24"/>
          <w:szCs w:val="24"/>
        </w:rPr>
      </w:pPr>
      <w:r w:rsidRPr="000451DA">
        <w:rPr>
          <w:rFonts w:ascii="Times New Roman" w:hAnsi="Times New Roman" w:cs="Times New Roman"/>
          <w:sz w:val="24"/>
          <w:szCs w:val="24"/>
        </w:rPr>
        <w:t>L</w:t>
      </w:r>
      <w:r w:rsidR="00E13BA9" w:rsidRPr="000451DA">
        <w:rPr>
          <w:rFonts w:ascii="Times New Roman" w:hAnsi="Times New Roman" w:cs="Times New Roman"/>
          <w:sz w:val="24"/>
          <w:szCs w:val="24"/>
        </w:rPr>
        <w:t>e</w:t>
      </w:r>
      <w:r w:rsidRPr="000451DA">
        <w:rPr>
          <w:rFonts w:ascii="Times New Roman" w:hAnsi="Times New Roman" w:cs="Times New Roman"/>
          <w:sz w:val="24"/>
          <w:szCs w:val="24"/>
        </w:rPr>
        <w:t xml:space="preserve"> </w:t>
      </w:r>
      <w:r w:rsidR="006205AC" w:rsidRPr="000451DA">
        <w:rPr>
          <w:rFonts w:ascii="Times New Roman" w:hAnsi="Times New Roman" w:cs="Times New Roman"/>
          <w:sz w:val="24"/>
          <w:szCs w:val="24"/>
        </w:rPr>
        <w:t>C</w:t>
      </w:r>
      <w:r w:rsidRPr="000451DA">
        <w:rPr>
          <w:rFonts w:ascii="Times New Roman" w:hAnsi="Times New Roman" w:cs="Times New Roman"/>
          <w:sz w:val="24"/>
          <w:szCs w:val="24"/>
        </w:rPr>
        <w:t>onsultant</w:t>
      </w:r>
      <w:r w:rsidR="006205AC" w:rsidRPr="000451DA">
        <w:rPr>
          <w:rFonts w:ascii="Times New Roman" w:hAnsi="Times New Roman" w:cs="Times New Roman"/>
          <w:sz w:val="24"/>
          <w:szCs w:val="24"/>
        </w:rPr>
        <w:t xml:space="preserve"> (firme)</w:t>
      </w:r>
      <w:r w:rsidRPr="000451DA">
        <w:rPr>
          <w:rFonts w:ascii="Times New Roman" w:hAnsi="Times New Roman" w:cs="Times New Roman"/>
          <w:sz w:val="24"/>
          <w:szCs w:val="24"/>
        </w:rPr>
        <w:t xml:space="preserve"> produira</w:t>
      </w:r>
      <w:r w:rsidR="00F0061F" w:rsidRPr="000451DA">
        <w:rPr>
          <w:rFonts w:ascii="Times New Roman" w:hAnsi="Times New Roman" w:cs="Times New Roman"/>
          <w:sz w:val="24"/>
          <w:szCs w:val="24"/>
        </w:rPr>
        <w:t xml:space="preserve"> </w:t>
      </w:r>
      <w:r w:rsidR="00495C48" w:rsidRPr="000451DA">
        <w:rPr>
          <w:rFonts w:ascii="Times New Roman" w:hAnsi="Times New Roman" w:cs="Times New Roman"/>
          <w:sz w:val="24"/>
          <w:szCs w:val="24"/>
        </w:rPr>
        <w:t>à chaque étape de son travail des rapports à faire valider par la CEP-O et les UPEP. En l’occurrence :</w:t>
      </w:r>
    </w:p>
    <w:p w:rsidR="0074599E" w:rsidRPr="000451DA" w:rsidRDefault="001A0D02" w:rsidP="00852C2D">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 de démarrage</w:t>
      </w:r>
      <w:r w:rsidR="00A52CEF" w:rsidRPr="000451DA">
        <w:rPr>
          <w:rFonts w:ascii="Times New Roman" w:hAnsi="Times New Roman" w:cs="Times New Roman"/>
          <w:sz w:val="24"/>
          <w:szCs w:val="24"/>
        </w:rPr>
        <w:t> : ce rapport comprendra les</w:t>
      </w:r>
      <w:r w:rsidR="006205AC" w:rsidRPr="000451DA">
        <w:rPr>
          <w:rFonts w:ascii="Times New Roman" w:hAnsi="Times New Roman" w:cs="Times New Roman"/>
          <w:sz w:val="24"/>
          <w:szCs w:val="24"/>
        </w:rPr>
        <w:t xml:space="preserve"> objectifs et taches des</w:t>
      </w:r>
      <w:r w:rsidR="00A52CEF" w:rsidRPr="000451DA">
        <w:rPr>
          <w:rFonts w:ascii="Times New Roman" w:hAnsi="Times New Roman" w:cs="Times New Roman"/>
          <w:sz w:val="24"/>
          <w:szCs w:val="24"/>
        </w:rPr>
        <w:t xml:space="preserve"> termes de référence, </w:t>
      </w:r>
      <w:r w:rsidR="00C4563A" w:rsidRPr="000451DA">
        <w:rPr>
          <w:rFonts w:ascii="Times New Roman" w:hAnsi="Times New Roman" w:cs="Times New Roman"/>
          <w:sz w:val="24"/>
          <w:szCs w:val="24"/>
        </w:rPr>
        <w:t>le plan de travail, la communication avec la CEP-O</w:t>
      </w:r>
      <w:r w:rsidR="000B394C" w:rsidRPr="004127EF">
        <w:rPr>
          <w:rFonts w:ascii="Times New Roman" w:hAnsi="Times New Roman" w:cs="Times New Roman"/>
          <w:sz w:val="24"/>
          <w:szCs w:val="24"/>
        </w:rPr>
        <w:t>, les UPEP,</w:t>
      </w:r>
      <w:r w:rsidR="00C4563A" w:rsidRPr="000451DA">
        <w:rPr>
          <w:rFonts w:ascii="Times New Roman" w:hAnsi="Times New Roman" w:cs="Times New Roman"/>
          <w:sz w:val="24"/>
          <w:szCs w:val="24"/>
        </w:rPr>
        <w:t xml:space="preserve"> et les autres parties prenantes impliquées dans les activités de la mission ;</w:t>
      </w:r>
    </w:p>
    <w:p w:rsidR="003E76A2" w:rsidRPr="000451DA" w:rsidRDefault="003E76A2" w:rsidP="00852C2D">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 xml:space="preserve">Rapport </w:t>
      </w:r>
      <w:r w:rsidR="00A52CEF" w:rsidRPr="000451DA">
        <w:rPr>
          <w:rFonts w:ascii="Times New Roman" w:hAnsi="Times New Roman" w:cs="Times New Roman"/>
          <w:sz w:val="24"/>
          <w:szCs w:val="24"/>
          <w:u w:val="single"/>
        </w:rPr>
        <w:t>Diagnostic</w:t>
      </w:r>
      <w:r w:rsidRPr="000451DA">
        <w:rPr>
          <w:rFonts w:ascii="Times New Roman" w:hAnsi="Times New Roman" w:cs="Times New Roman"/>
          <w:sz w:val="24"/>
          <w:szCs w:val="24"/>
        </w:rPr>
        <w:t xml:space="preserve"> : ce rapport </w:t>
      </w:r>
      <w:r w:rsidR="00A52CEF" w:rsidRPr="000451DA">
        <w:rPr>
          <w:rFonts w:ascii="Times New Roman" w:hAnsi="Times New Roman" w:cs="Times New Roman"/>
          <w:sz w:val="24"/>
          <w:szCs w:val="24"/>
        </w:rPr>
        <w:t>présentera un état des lieux de</w:t>
      </w:r>
      <w:r w:rsidR="0058293F" w:rsidRPr="000451DA">
        <w:rPr>
          <w:rFonts w:ascii="Times New Roman" w:hAnsi="Times New Roman" w:cs="Times New Roman"/>
          <w:sz w:val="24"/>
          <w:szCs w:val="24"/>
        </w:rPr>
        <w:t xml:space="preserve">s instruments </w:t>
      </w:r>
      <w:r w:rsidR="00A52CEF" w:rsidRPr="000451DA">
        <w:rPr>
          <w:rFonts w:ascii="Times New Roman" w:hAnsi="Times New Roman" w:cs="Times New Roman"/>
          <w:sz w:val="24"/>
          <w:szCs w:val="24"/>
        </w:rPr>
        <w:t>juridique</w:t>
      </w:r>
      <w:r w:rsidR="0058293F" w:rsidRPr="000451DA">
        <w:rPr>
          <w:rFonts w:ascii="Times New Roman" w:hAnsi="Times New Roman" w:cs="Times New Roman"/>
          <w:sz w:val="24"/>
          <w:szCs w:val="24"/>
        </w:rPr>
        <w:t>s, légaux</w:t>
      </w:r>
      <w:r w:rsidR="00A52CEF" w:rsidRPr="000451DA">
        <w:rPr>
          <w:rFonts w:ascii="Times New Roman" w:hAnsi="Times New Roman" w:cs="Times New Roman"/>
          <w:sz w:val="24"/>
          <w:szCs w:val="24"/>
        </w:rPr>
        <w:t xml:space="preserve"> et règlementaire</w:t>
      </w:r>
      <w:r w:rsidR="0058293F" w:rsidRPr="000451DA">
        <w:rPr>
          <w:rFonts w:ascii="Times New Roman" w:hAnsi="Times New Roman" w:cs="Times New Roman"/>
          <w:sz w:val="24"/>
          <w:szCs w:val="24"/>
        </w:rPr>
        <w:t>s</w:t>
      </w:r>
      <w:r w:rsidR="00A52CEF" w:rsidRPr="000451DA">
        <w:rPr>
          <w:rFonts w:ascii="Times New Roman" w:hAnsi="Times New Roman" w:cs="Times New Roman"/>
          <w:sz w:val="24"/>
          <w:szCs w:val="24"/>
        </w:rPr>
        <w:t xml:space="preserve"> nécessaire</w:t>
      </w:r>
      <w:r w:rsidR="0058293F" w:rsidRPr="000451DA">
        <w:rPr>
          <w:rFonts w:ascii="Times New Roman" w:hAnsi="Times New Roman" w:cs="Times New Roman"/>
          <w:sz w:val="24"/>
          <w:szCs w:val="24"/>
        </w:rPr>
        <w:t>s</w:t>
      </w:r>
      <w:r w:rsidR="00A52CEF" w:rsidRPr="000451DA">
        <w:rPr>
          <w:rFonts w:ascii="Times New Roman" w:hAnsi="Times New Roman" w:cs="Times New Roman"/>
          <w:sz w:val="24"/>
          <w:szCs w:val="24"/>
        </w:rPr>
        <w:t xml:space="preserve"> à la gestion et au suivi d</w:t>
      </w:r>
      <w:r w:rsidR="006205AC" w:rsidRPr="000451DA">
        <w:rPr>
          <w:rFonts w:ascii="Times New Roman" w:hAnsi="Times New Roman" w:cs="Times New Roman"/>
          <w:sz w:val="24"/>
          <w:szCs w:val="24"/>
        </w:rPr>
        <w:t>u SPE</w:t>
      </w:r>
      <w:r w:rsidR="00A52CEF" w:rsidRPr="000451DA">
        <w:rPr>
          <w:rFonts w:ascii="Times New Roman" w:hAnsi="Times New Roman" w:cs="Times New Roman"/>
          <w:sz w:val="24"/>
          <w:szCs w:val="24"/>
        </w:rPr>
        <w:t xml:space="preserve">, l’état des lieux des </w:t>
      </w:r>
      <w:r w:rsidR="006205AC" w:rsidRPr="000451DA">
        <w:rPr>
          <w:rFonts w:ascii="Times New Roman" w:hAnsi="Times New Roman" w:cs="Times New Roman"/>
          <w:sz w:val="24"/>
          <w:szCs w:val="24"/>
        </w:rPr>
        <w:t>RPSPE</w:t>
      </w:r>
      <w:r w:rsidR="00A52CEF" w:rsidRPr="000451DA">
        <w:rPr>
          <w:rFonts w:ascii="Times New Roman" w:hAnsi="Times New Roman" w:cs="Times New Roman"/>
          <w:sz w:val="24"/>
          <w:szCs w:val="24"/>
        </w:rPr>
        <w:t xml:space="preserve"> (existence juridique, personnel, matériels, outils de gestion, …). Ce rapport présentera également une planification des activités à réaliser pour l’opérationnalisation des différentes </w:t>
      </w:r>
      <w:r w:rsidR="000B394C" w:rsidRPr="004127EF">
        <w:rPr>
          <w:rFonts w:ascii="Times New Roman" w:hAnsi="Times New Roman" w:cs="Times New Roman"/>
          <w:sz w:val="24"/>
          <w:szCs w:val="24"/>
        </w:rPr>
        <w:t>RPSPE</w:t>
      </w:r>
      <w:r w:rsidR="00A52CEF" w:rsidRPr="000451DA">
        <w:rPr>
          <w:rFonts w:ascii="Times New Roman" w:hAnsi="Times New Roman" w:cs="Times New Roman"/>
          <w:sz w:val="24"/>
          <w:szCs w:val="24"/>
        </w:rPr>
        <w:t>.</w:t>
      </w:r>
      <w:r w:rsidR="00286B3F" w:rsidRPr="000451DA">
        <w:rPr>
          <w:rFonts w:ascii="Times New Roman" w:hAnsi="Times New Roman" w:cs="Times New Roman"/>
          <w:sz w:val="24"/>
          <w:szCs w:val="24"/>
        </w:rPr>
        <w:t xml:space="preserve"> Il présentera également l’inventaire des textes régissant la délégation du SPE.</w:t>
      </w:r>
      <w:r w:rsidR="00A52CEF" w:rsidRPr="000451DA">
        <w:rPr>
          <w:rFonts w:ascii="Times New Roman" w:hAnsi="Times New Roman" w:cs="Times New Roman"/>
          <w:sz w:val="24"/>
          <w:szCs w:val="24"/>
        </w:rPr>
        <w:t xml:space="preserve"> Il sera présenté 3 mois après le démarrage de la mission</w:t>
      </w:r>
      <w:r w:rsidR="0058293F" w:rsidRPr="000451DA">
        <w:rPr>
          <w:rFonts w:ascii="Times New Roman" w:hAnsi="Times New Roman" w:cs="Times New Roman"/>
          <w:sz w:val="24"/>
          <w:szCs w:val="24"/>
        </w:rPr>
        <w:t> ;</w:t>
      </w:r>
      <w:r w:rsidR="00A52CEF" w:rsidRPr="000451DA">
        <w:rPr>
          <w:rFonts w:ascii="Times New Roman" w:hAnsi="Times New Roman" w:cs="Times New Roman"/>
          <w:sz w:val="24"/>
          <w:szCs w:val="24"/>
        </w:rPr>
        <w:t xml:space="preserve"> </w:t>
      </w:r>
      <w:r w:rsidRPr="000451DA">
        <w:rPr>
          <w:rFonts w:ascii="Times New Roman" w:hAnsi="Times New Roman" w:cs="Times New Roman"/>
          <w:sz w:val="24"/>
          <w:szCs w:val="24"/>
        </w:rPr>
        <w:t> </w:t>
      </w:r>
    </w:p>
    <w:p w:rsidR="00B40826" w:rsidRPr="004127EF" w:rsidRDefault="00B40826" w:rsidP="00852C2D">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Manuel opérationnel des RPSPE</w:t>
      </w:r>
      <w:r w:rsidR="00EA480D" w:rsidRPr="004127EF">
        <w:rPr>
          <w:rFonts w:ascii="Times New Roman" w:hAnsi="Times New Roman" w:cs="Times New Roman"/>
          <w:sz w:val="24"/>
          <w:szCs w:val="24"/>
        </w:rPr>
        <w:t xml:space="preserve"> : </w:t>
      </w:r>
      <w:r w:rsidR="0065639D" w:rsidRPr="004127EF">
        <w:rPr>
          <w:rFonts w:ascii="Times New Roman" w:hAnsi="Times New Roman" w:cs="Times New Roman"/>
          <w:sz w:val="24"/>
          <w:szCs w:val="24"/>
        </w:rPr>
        <w:t>manuel type qui reprend les opération</w:t>
      </w:r>
      <w:r w:rsidR="008A0D35" w:rsidRPr="004127EF">
        <w:rPr>
          <w:rFonts w:ascii="Times New Roman" w:hAnsi="Times New Roman" w:cs="Times New Roman"/>
          <w:sz w:val="24"/>
          <w:szCs w:val="24"/>
        </w:rPr>
        <w:t>s et</w:t>
      </w:r>
      <w:r w:rsidR="0065639D" w:rsidRPr="004127EF">
        <w:rPr>
          <w:rFonts w:ascii="Times New Roman" w:hAnsi="Times New Roman" w:cs="Times New Roman"/>
          <w:sz w:val="24"/>
          <w:szCs w:val="24"/>
        </w:rPr>
        <w:t xml:space="preserve"> sera adapté pour chaque RPSPE.</w:t>
      </w:r>
    </w:p>
    <w:p w:rsidR="00B40826" w:rsidRPr="004127EF" w:rsidRDefault="00B40826" w:rsidP="00852C2D">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Manuel administratif des RPSPE</w:t>
      </w:r>
      <w:r w:rsidR="008A0D35" w:rsidRPr="004127EF">
        <w:rPr>
          <w:rFonts w:ascii="Times New Roman" w:hAnsi="Times New Roman" w:cs="Times New Roman"/>
          <w:sz w:val="24"/>
          <w:szCs w:val="24"/>
        </w:rPr>
        <w:t xml:space="preserve"> : manuel type qui reprend les procédures administratives détaillées (incluant en annexe </w:t>
      </w:r>
      <w:r w:rsidR="000A035D" w:rsidRPr="004127EF">
        <w:rPr>
          <w:rFonts w:ascii="Times New Roman" w:hAnsi="Times New Roman" w:cs="Times New Roman"/>
          <w:sz w:val="24"/>
          <w:szCs w:val="24"/>
        </w:rPr>
        <w:t>les procédures</w:t>
      </w:r>
      <w:r w:rsidR="008A0D35" w:rsidRPr="004127EF">
        <w:rPr>
          <w:rFonts w:ascii="Times New Roman" w:hAnsi="Times New Roman" w:cs="Times New Roman"/>
          <w:sz w:val="24"/>
          <w:szCs w:val="24"/>
        </w:rPr>
        <w:t xml:space="preserve"> liées au </w:t>
      </w:r>
      <w:r w:rsidR="00E038EF" w:rsidRPr="004127EF">
        <w:rPr>
          <w:rFonts w:ascii="Times New Roman" w:hAnsi="Times New Roman" w:cs="Times New Roman"/>
          <w:sz w:val="24"/>
          <w:szCs w:val="24"/>
        </w:rPr>
        <w:t>fonds de redevance)</w:t>
      </w:r>
      <w:r w:rsidR="008A0D35" w:rsidRPr="004127EF">
        <w:rPr>
          <w:rFonts w:ascii="Times New Roman" w:hAnsi="Times New Roman" w:cs="Times New Roman"/>
          <w:sz w:val="24"/>
          <w:szCs w:val="24"/>
        </w:rPr>
        <w:t xml:space="preserve"> et sera adapté pour chaque RPSPE.</w:t>
      </w:r>
    </w:p>
    <w:p w:rsidR="000A035D" w:rsidRPr="004127EF" w:rsidRDefault="000A035D" w:rsidP="00852C2D">
      <w:pPr>
        <w:numPr>
          <w:ilvl w:val="0"/>
          <w:numId w:val="13"/>
        </w:numPr>
        <w:spacing w:after="200" w:line="276" w:lineRule="auto"/>
        <w:contextualSpacing/>
        <w:jc w:val="both"/>
        <w:rPr>
          <w:rFonts w:ascii="Times New Roman" w:hAnsi="Times New Roman" w:cs="Times New Roman"/>
          <w:sz w:val="24"/>
          <w:szCs w:val="24"/>
        </w:rPr>
      </w:pPr>
      <w:r w:rsidRPr="004127EF">
        <w:rPr>
          <w:rFonts w:ascii="Times New Roman" w:hAnsi="Times New Roman" w:cs="Times New Roman"/>
          <w:sz w:val="24"/>
          <w:szCs w:val="24"/>
          <w:u w:val="single"/>
        </w:rPr>
        <w:t>Plan de formation </w:t>
      </w:r>
      <w:r w:rsidRPr="000451DA">
        <w:rPr>
          <w:rFonts w:ascii="Times New Roman" w:hAnsi="Times New Roman" w:cs="Times New Roman"/>
          <w:sz w:val="24"/>
          <w:szCs w:val="24"/>
        </w:rPr>
        <w:t>:</w:t>
      </w:r>
      <w:r w:rsidRPr="004127EF">
        <w:rPr>
          <w:rFonts w:ascii="Times New Roman" w:hAnsi="Times New Roman" w:cs="Times New Roman"/>
          <w:sz w:val="24"/>
          <w:szCs w:val="24"/>
        </w:rPr>
        <w:t xml:space="preserve"> plan de formation pour le personnel des RPSPE en tenant compte des formations déjà exécutées pour une partie du personnel (via d’autres financements).</w:t>
      </w:r>
    </w:p>
    <w:p w:rsidR="000A035D" w:rsidRPr="000451DA" w:rsidRDefault="000A035D" w:rsidP="00852C2D">
      <w:pPr>
        <w:numPr>
          <w:ilvl w:val="0"/>
          <w:numId w:val="13"/>
        </w:numPr>
        <w:spacing w:after="200" w:line="276" w:lineRule="auto"/>
        <w:contextualSpacing/>
        <w:jc w:val="both"/>
        <w:rPr>
          <w:rFonts w:ascii="Times New Roman" w:hAnsi="Times New Roman" w:cs="Times New Roman"/>
          <w:sz w:val="24"/>
          <w:szCs w:val="24"/>
        </w:rPr>
      </w:pPr>
      <w:r w:rsidRPr="004127EF">
        <w:rPr>
          <w:rFonts w:ascii="Times New Roman" w:hAnsi="Times New Roman" w:cs="Times New Roman"/>
          <w:sz w:val="24"/>
          <w:szCs w:val="24"/>
          <w:u w:val="single"/>
        </w:rPr>
        <w:t>Rapport de mis en œuvre d’un site web </w:t>
      </w:r>
      <w:r w:rsidRPr="000451DA">
        <w:rPr>
          <w:rFonts w:ascii="Times New Roman" w:hAnsi="Times New Roman" w:cs="Times New Roman"/>
          <w:sz w:val="24"/>
          <w:szCs w:val="24"/>
        </w:rPr>
        <w:t>:</w:t>
      </w:r>
      <w:r w:rsidRPr="004127EF">
        <w:rPr>
          <w:rFonts w:ascii="Times New Roman" w:hAnsi="Times New Roman" w:cs="Times New Roman"/>
          <w:sz w:val="24"/>
          <w:szCs w:val="24"/>
        </w:rPr>
        <w:t xml:space="preserve"> </w:t>
      </w:r>
      <w:r w:rsidR="00976011" w:rsidRPr="004127EF">
        <w:rPr>
          <w:rFonts w:ascii="Times New Roman" w:hAnsi="Times New Roman" w:cs="Times New Roman"/>
          <w:sz w:val="24"/>
          <w:szCs w:val="24"/>
        </w:rPr>
        <w:t xml:space="preserve">ce rapport intègre toutes les données clés (lien du </w:t>
      </w:r>
      <w:proofErr w:type="spellStart"/>
      <w:r w:rsidR="00976011" w:rsidRPr="004127EF">
        <w:rPr>
          <w:rFonts w:ascii="Times New Roman" w:hAnsi="Times New Roman" w:cs="Times New Roman"/>
          <w:sz w:val="24"/>
          <w:szCs w:val="24"/>
        </w:rPr>
        <w:t>dahsboard</w:t>
      </w:r>
      <w:proofErr w:type="spellEnd"/>
      <w:r w:rsidR="00976011" w:rsidRPr="004127EF">
        <w:rPr>
          <w:rFonts w:ascii="Times New Roman" w:hAnsi="Times New Roman" w:cs="Times New Roman"/>
          <w:sz w:val="24"/>
          <w:szCs w:val="24"/>
        </w:rPr>
        <w:t xml:space="preserve">, nom d’utilisateurs, mot de </w:t>
      </w:r>
      <w:r w:rsidR="007D0ADA" w:rsidRPr="004127EF">
        <w:rPr>
          <w:rFonts w:ascii="Times New Roman" w:hAnsi="Times New Roman" w:cs="Times New Roman"/>
          <w:sz w:val="24"/>
          <w:szCs w:val="24"/>
        </w:rPr>
        <w:t>passe, …</w:t>
      </w:r>
      <w:r w:rsidR="00C70D50" w:rsidRPr="004127EF">
        <w:rPr>
          <w:rFonts w:ascii="Times New Roman" w:hAnsi="Times New Roman" w:cs="Times New Roman"/>
          <w:sz w:val="24"/>
          <w:szCs w:val="24"/>
        </w:rPr>
        <w:t xml:space="preserve">) ainsi que toutes les procédures pour faire des mises à jour, uploader des fichiers, </w:t>
      </w:r>
      <w:r w:rsidR="007D0ADA" w:rsidRPr="004127EF">
        <w:rPr>
          <w:rFonts w:ascii="Times New Roman" w:hAnsi="Times New Roman" w:cs="Times New Roman"/>
          <w:sz w:val="24"/>
          <w:szCs w:val="24"/>
        </w:rPr>
        <w:t xml:space="preserve">créer des adresses emails </w:t>
      </w:r>
      <w:proofErr w:type="gramStart"/>
      <w:r w:rsidR="007D0ADA" w:rsidRPr="004127EF">
        <w:rPr>
          <w:rFonts w:ascii="Times New Roman" w:hAnsi="Times New Roman" w:cs="Times New Roman"/>
          <w:sz w:val="24"/>
          <w:szCs w:val="24"/>
        </w:rPr>
        <w:t>professionnelles,…</w:t>
      </w:r>
      <w:proofErr w:type="gramEnd"/>
      <w:r w:rsidR="00976011" w:rsidRPr="004127EF">
        <w:rPr>
          <w:rFonts w:ascii="Times New Roman" w:hAnsi="Times New Roman" w:cs="Times New Roman"/>
          <w:sz w:val="24"/>
          <w:szCs w:val="24"/>
        </w:rPr>
        <w:t xml:space="preserve"> </w:t>
      </w:r>
    </w:p>
    <w:p w:rsidR="005F14F0" w:rsidRPr="004127EF" w:rsidRDefault="005F14F0" w:rsidP="00852C2D">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 d’options pour le mode de délégation du SPE</w:t>
      </w:r>
      <w:r w:rsidRPr="000451DA">
        <w:rPr>
          <w:rFonts w:ascii="Times New Roman" w:hAnsi="Times New Roman" w:cs="Times New Roman"/>
          <w:sz w:val="24"/>
          <w:szCs w:val="24"/>
        </w:rPr>
        <w:t> : Il présentera en fonction des profils des potentiels distributeurs d’eau, des conditions sociales … les options préconisées pour le mode de délégation du SPE ;</w:t>
      </w:r>
    </w:p>
    <w:p w:rsidR="00EA039A" w:rsidRPr="000451DA" w:rsidRDefault="00EA039A" w:rsidP="00852C2D">
      <w:pPr>
        <w:numPr>
          <w:ilvl w:val="0"/>
          <w:numId w:val="13"/>
        </w:numPr>
        <w:spacing w:after="200" w:line="276" w:lineRule="auto"/>
        <w:contextualSpacing/>
        <w:jc w:val="both"/>
        <w:rPr>
          <w:rFonts w:ascii="Times New Roman" w:hAnsi="Times New Roman" w:cs="Times New Roman"/>
          <w:sz w:val="24"/>
          <w:szCs w:val="24"/>
        </w:rPr>
      </w:pPr>
      <w:r w:rsidRPr="004127EF">
        <w:rPr>
          <w:rFonts w:ascii="Times New Roman" w:hAnsi="Times New Roman" w:cs="Times New Roman"/>
          <w:sz w:val="24"/>
          <w:szCs w:val="24"/>
          <w:u w:val="single"/>
        </w:rPr>
        <w:t xml:space="preserve">Rapport d’inventaire des opérateurs de l’eau en RDC </w:t>
      </w:r>
      <w:r w:rsidRPr="00F23F9B">
        <w:rPr>
          <w:rFonts w:ascii="Times New Roman" w:hAnsi="Times New Roman" w:cs="Times New Roman"/>
          <w:sz w:val="24"/>
          <w:szCs w:val="24"/>
          <w:highlight w:val="yellow"/>
          <w:u w:val="single"/>
        </w:rPr>
        <w:t>e</w:t>
      </w:r>
      <w:r w:rsidR="00D362BB" w:rsidRPr="00F23F9B">
        <w:rPr>
          <w:rFonts w:ascii="Times New Roman" w:hAnsi="Times New Roman" w:cs="Times New Roman"/>
          <w:sz w:val="24"/>
          <w:szCs w:val="24"/>
          <w:highlight w:val="yellow"/>
          <w:u w:val="single"/>
        </w:rPr>
        <w:t>t</w:t>
      </w:r>
      <w:r w:rsidRPr="00F23F9B">
        <w:rPr>
          <w:rFonts w:ascii="Times New Roman" w:hAnsi="Times New Roman" w:cs="Times New Roman"/>
          <w:sz w:val="24"/>
          <w:szCs w:val="24"/>
          <w:highlight w:val="yellow"/>
          <w:u w:val="single"/>
        </w:rPr>
        <w:t xml:space="preserve"> dans la région</w:t>
      </w:r>
      <w:r w:rsidRPr="004127EF">
        <w:rPr>
          <w:rFonts w:ascii="Times New Roman" w:hAnsi="Times New Roman" w:cs="Times New Roman"/>
          <w:sz w:val="24"/>
          <w:szCs w:val="24"/>
          <w:u w:val="single"/>
        </w:rPr>
        <w:t> </w:t>
      </w:r>
      <w:r w:rsidRPr="000451DA">
        <w:rPr>
          <w:rFonts w:ascii="Times New Roman" w:hAnsi="Times New Roman" w:cs="Times New Roman"/>
          <w:sz w:val="24"/>
          <w:szCs w:val="24"/>
        </w:rPr>
        <w:t>:</w:t>
      </w:r>
      <w:r w:rsidRPr="004127EF">
        <w:rPr>
          <w:rFonts w:ascii="Times New Roman" w:hAnsi="Times New Roman" w:cs="Times New Roman"/>
          <w:sz w:val="24"/>
          <w:szCs w:val="24"/>
        </w:rPr>
        <w:t xml:space="preserve"> ce rapport dressera un inventaire complet des opérateurs de l’eau, présentés par type (</w:t>
      </w:r>
      <w:r w:rsidR="009F1C0A" w:rsidRPr="004127EF">
        <w:rPr>
          <w:rFonts w:ascii="Times New Roman" w:hAnsi="Times New Roman" w:cs="Times New Roman"/>
          <w:sz w:val="24"/>
          <w:szCs w:val="24"/>
        </w:rPr>
        <w:t>société privées, ASBL, association d’usagers, association communautaires,</w:t>
      </w:r>
      <w:r w:rsidR="00F23F9B">
        <w:rPr>
          <w:rFonts w:ascii="Times New Roman" w:hAnsi="Times New Roman" w:cs="Times New Roman"/>
          <w:sz w:val="24"/>
          <w:szCs w:val="24"/>
        </w:rPr>
        <w:t xml:space="preserve"> </w:t>
      </w:r>
      <w:r w:rsidR="009F1C0A" w:rsidRPr="004127EF">
        <w:rPr>
          <w:rFonts w:ascii="Times New Roman" w:hAnsi="Times New Roman" w:cs="Times New Roman"/>
          <w:sz w:val="24"/>
          <w:szCs w:val="24"/>
        </w:rPr>
        <w:t>…)</w:t>
      </w:r>
      <w:r w:rsidR="00847663" w:rsidRPr="004127EF">
        <w:rPr>
          <w:rFonts w:ascii="Times New Roman" w:hAnsi="Times New Roman" w:cs="Times New Roman"/>
          <w:sz w:val="24"/>
          <w:szCs w:val="24"/>
        </w:rPr>
        <w:t xml:space="preserve">. Il est attendu que les données soient principalement collectées à travers la littérature grise plutôt que par un recensement complet sur le terrain (bien que des visites dans les provinces </w:t>
      </w:r>
      <w:r w:rsidR="00444559" w:rsidRPr="004127EF">
        <w:rPr>
          <w:rFonts w:ascii="Times New Roman" w:hAnsi="Times New Roman" w:cs="Times New Roman"/>
          <w:sz w:val="24"/>
          <w:szCs w:val="24"/>
        </w:rPr>
        <w:t>ciblées par PASEA soient possibles)</w:t>
      </w:r>
      <w:r w:rsidR="00847663" w:rsidRPr="004127EF">
        <w:rPr>
          <w:rFonts w:ascii="Times New Roman" w:hAnsi="Times New Roman" w:cs="Times New Roman"/>
          <w:sz w:val="24"/>
          <w:szCs w:val="24"/>
        </w:rPr>
        <w:t xml:space="preserve">. </w:t>
      </w:r>
    </w:p>
    <w:p w:rsidR="005F14F0" w:rsidRPr="000451DA" w:rsidRDefault="005F14F0" w:rsidP="00852C2D">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 d’élaboration des instruments de délégation du SPE</w:t>
      </w:r>
      <w:r w:rsidR="000B394C" w:rsidRPr="000451DA">
        <w:rPr>
          <w:rFonts w:ascii="Times New Roman" w:hAnsi="Times New Roman" w:cs="Times New Roman"/>
          <w:sz w:val="24"/>
          <w:szCs w:val="24"/>
        </w:rPr>
        <w:t xml:space="preserve"> </w:t>
      </w:r>
      <w:r w:rsidRPr="000451DA">
        <w:rPr>
          <w:rFonts w:ascii="Times New Roman" w:hAnsi="Times New Roman" w:cs="Times New Roman"/>
          <w:sz w:val="24"/>
          <w:szCs w:val="24"/>
        </w:rPr>
        <w:t>: Ce rapport comprendra l’ébauche des contrats types, des cahiers des charges et autres instruments qui serviront à mettre en place la délégation du SPE</w:t>
      </w:r>
      <w:r w:rsidR="00723A3B" w:rsidRPr="004127EF">
        <w:rPr>
          <w:rFonts w:ascii="Times New Roman" w:hAnsi="Times New Roman" w:cs="Times New Roman"/>
          <w:sz w:val="24"/>
          <w:szCs w:val="24"/>
        </w:rPr>
        <w:t xml:space="preserve"> </w:t>
      </w:r>
      <w:r w:rsidR="005F2F4F" w:rsidRPr="000451DA">
        <w:rPr>
          <w:rFonts w:ascii="Times New Roman" w:hAnsi="Times New Roman" w:cs="Times New Roman"/>
          <w:sz w:val="24"/>
          <w:szCs w:val="24"/>
        </w:rPr>
        <w:t>;</w:t>
      </w:r>
    </w:p>
    <w:p w:rsidR="005F2F4F" w:rsidRPr="004127EF" w:rsidRDefault="005F2F4F" w:rsidP="00852C2D">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 sur la délimitation des périmètres et péréquation</w:t>
      </w:r>
      <w:r w:rsidRPr="000451DA">
        <w:rPr>
          <w:rFonts w:ascii="Times New Roman" w:hAnsi="Times New Roman" w:cs="Times New Roman"/>
          <w:sz w:val="24"/>
          <w:szCs w:val="24"/>
        </w:rPr>
        <w:t xml:space="preserve"> des ouvrages mis en œuvre par le Projet PASEA</w:t>
      </w:r>
      <w:r w:rsidR="00723A3B" w:rsidRPr="004127EF">
        <w:rPr>
          <w:rFonts w:ascii="Times New Roman" w:hAnsi="Times New Roman" w:cs="Times New Roman"/>
          <w:sz w:val="24"/>
          <w:szCs w:val="24"/>
        </w:rPr>
        <w:t xml:space="preserve"> </w:t>
      </w:r>
      <w:r w:rsidR="00D01903" w:rsidRPr="000451DA">
        <w:rPr>
          <w:rFonts w:ascii="Times New Roman" w:hAnsi="Times New Roman" w:cs="Times New Roman"/>
          <w:sz w:val="24"/>
          <w:szCs w:val="24"/>
        </w:rPr>
        <w:t xml:space="preserve">: Ce rapport présentera les allotissements de systèmes </w:t>
      </w:r>
      <w:r w:rsidR="00026FF2" w:rsidRPr="000451DA">
        <w:rPr>
          <w:rFonts w:ascii="Times New Roman" w:hAnsi="Times New Roman" w:cs="Times New Roman"/>
          <w:sz w:val="24"/>
          <w:szCs w:val="24"/>
        </w:rPr>
        <w:t xml:space="preserve">à gérer, en </w:t>
      </w:r>
      <w:r w:rsidR="00026FF2" w:rsidRPr="000451DA">
        <w:rPr>
          <w:rFonts w:ascii="Times New Roman" w:hAnsi="Times New Roman" w:cs="Times New Roman"/>
          <w:sz w:val="24"/>
          <w:szCs w:val="24"/>
        </w:rPr>
        <w:lastRenderedPageBreak/>
        <w:t>f</w:t>
      </w:r>
      <w:r w:rsidR="00CE5328" w:rsidRPr="000451DA">
        <w:rPr>
          <w:rFonts w:ascii="Times New Roman" w:hAnsi="Times New Roman" w:cs="Times New Roman"/>
          <w:sz w:val="24"/>
          <w:szCs w:val="24"/>
        </w:rPr>
        <w:t>o</w:t>
      </w:r>
      <w:r w:rsidR="00026FF2" w:rsidRPr="000451DA">
        <w:rPr>
          <w:rFonts w:ascii="Times New Roman" w:hAnsi="Times New Roman" w:cs="Times New Roman"/>
          <w:sz w:val="24"/>
          <w:szCs w:val="24"/>
        </w:rPr>
        <w:t>nction notamment de la rentabilité</w:t>
      </w:r>
      <w:r w:rsidR="00B36F71" w:rsidRPr="004127EF">
        <w:rPr>
          <w:rFonts w:ascii="Times New Roman" w:hAnsi="Times New Roman" w:cs="Times New Roman"/>
          <w:sz w:val="24"/>
          <w:szCs w:val="24"/>
        </w:rPr>
        <w:t xml:space="preserve">. Ce rapport </w:t>
      </w:r>
      <w:r w:rsidR="009A7B59" w:rsidRPr="004127EF">
        <w:rPr>
          <w:rFonts w:ascii="Times New Roman" w:hAnsi="Times New Roman" w:cs="Times New Roman"/>
          <w:sz w:val="24"/>
          <w:szCs w:val="24"/>
        </w:rPr>
        <w:t>bénéficiera</w:t>
      </w:r>
      <w:r w:rsidR="00B36F71" w:rsidRPr="004127EF">
        <w:rPr>
          <w:rFonts w:ascii="Times New Roman" w:hAnsi="Times New Roman" w:cs="Times New Roman"/>
          <w:sz w:val="24"/>
          <w:szCs w:val="24"/>
        </w:rPr>
        <w:t xml:space="preserve"> de l’appui proposé par la Banque mondiale qui mobilisera un Consultant (firme) pour appuyer </w:t>
      </w:r>
      <w:r w:rsidR="009A7B59" w:rsidRPr="004127EF">
        <w:rPr>
          <w:rFonts w:ascii="Times New Roman" w:hAnsi="Times New Roman" w:cs="Times New Roman"/>
          <w:sz w:val="24"/>
          <w:szCs w:val="24"/>
        </w:rPr>
        <w:t>la délimitation des périmètres</w:t>
      </w:r>
      <w:r w:rsidR="00723A3B" w:rsidRPr="004127EF">
        <w:rPr>
          <w:rFonts w:ascii="Times New Roman" w:hAnsi="Times New Roman" w:cs="Times New Roman"/>
          <w:sz w:val="24"/>
          <w:szCs w:val="24"/>
        </w:rPr>
        <w:t xml:space="preserve"> </w:t>
      </w:r>
      <w:r w:rsidR="00026FF2" w:rsidRPr="000451DA">
        <w:rPr>
          <w:rFonts w:ascii="Times New Roman" w:hAnsi="Times New Roman" w:cs="Times New Roman"/>
          <w:sz w:val="24"/>
          <w:szCs w:val="24"/>
        </w:rPr>
        <w:t>;</w:t>
      </w:r>
    </w:p>
    <w:p w:rsidR="009A7B59" w:rsidRPr="000451DA" w:rsidRDefault="009A7B59" w:rsidP="00852C2D">
      <w:pPr>
        <w:numPr>
          <w:ilvl w:val="0"/>
          <w:numId w:val="13"/>
        </w:numPr>
        <w:spacing w:after="200" w:line="276" w:lineRule="auto"/>
        <w:contextualSpacing/>
        <w:jc w:val="both"/>
        <w:rPr>
          <w:rFonts w:ascii="Times New Roman" w:hAnsi="Times New Roman" w:cs="Times New Roman"/>
          <w:sz w:val="24"/>
          <w:szCs w:val="24"/>
        </w:rPr>
      </w:pPr>
      <w:r w:rsidRPr="004127EF">
        <w:rPr>
          <w:rFonts w:ascii="Times New Roman" w:hAnsi="Times New Roman" w:cs="Times New Roman"/>
          <w:sz w:val="24"/>
          <w:szCs w:val="24"/>
          <w:u w:val="single"/>
        </w:rPr>
        <w:t>Rapport sur l’</w:t>
      </w:r>
      <w:r w:rsidR="00E37331" w:rsidRPr="004127EF">
        <w:rPr>
          <w:rFonts w:ascii="Times New Roman" w:hAnsi="Times New Roman" w:cs="Times New Roman"/>
          <w:sz w:val="24"/>
          <w:szCs w:val="24"/>
          <w:u w:val="single"/>
        </w:rPr>
        <w:t>opérationnalisation de l’ARSPE</w:t>
      </w:r>
      <w:r w:rsidR="00E37331" w:rsidRPr="000451DA">
        <w:rPr>
          <w:rFonts w:ascii="Times New Roman" w:hAnsi="Times New Roman" w:cs="Times New Roman"/>
          <w:sz w:val="24"/>
          <w:szCs w:val="24"/>
        </w:rPr>
        <w:t xml:space="preserve"> : ce rapport </w:t>
      </w:r>
      <w:r w:rsidR="00E37331" w:rsidRPr="004127EF">
        <w:rPr>
          <w:rFonts w:ascii="Times New Roman" w:hAnsi="Times New Roman" w:cs="Times New Roman"/>
          <w:sz w:val="24"/>
          <w:szCs w:val="24"/>
        </w:rPr>
        <w:t>fera ressortir les principales avancées de l’ARSPE</w:t>
      </w:r>
      <w:r w:rsidR="00E25844" w:rsidRPr="004127EF">
        <w:rPr>
          <w:rFonts w:ascii="Times New Roman" w:hAnsi="Times New Roman" w:cs="Times New Roman"/>
          <w:sz w:val="24"/>
          <w:szCs w:val="24"/>
        </w:rPr>
        <w:t xml:space="preserve"> (plan de formations, formations, constitution des </w:t>
      </w:r>
      <w:r w:rsidR="009D0A09" w:rsidRPr="004127EF">
        <w:rPr>
          <w:rFonts w:ascii="Times New Roman" w:hAnsi="Times New Roman" w:cs="Times New Roman"/>
          <w:sz w:val="24"/>
          <w:szCs w:val="24"/>
        </w:rPr>
        <w:t>cahiers des charges standards qui constitueront des annexes à ce rapport)</w:t>
      </w:r>
      <w:r w:rsidR="00422187">
        <w:rPr>
          <w:rFonts w:ascii="Times New Roman" w:hAnsi="Times New Roman" w:cs="Times New Roman"/>
          <w:sz w:val="24"/>
          <w:szCs w:val="24"/>
        </w:rPr>
        <w:t> ;</w:t>
      </w:r>
      <w:r w:rsidR="00E25844" w:rsidRPr="004127EF">
        <w:rPr>
          <w:rFonts w:ascii="Times New Roman" w:hAnsi="Times New Roman" w:cs="Times New Roman"/>
          <w:sz w:val="24"/>
          <w:szCs w:val="24"/>
        </w:rPr>
        <w:t xml:space="preserve"> </w:t>
      </w:r>
    </w:p>
    <w:p w:rsidR="00286F2D" w:rsidRPr="000451DA" w:rsidRDefault="00026FF2" w:rsidP="002F3A5C">
      <w:pPr>
        <w:numPr>
          <w:ilvl w:val="0"/>
          <w:numId w:val="13"/>
        </w:numPr>
        <w:spacing w:after="20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 sur la procédure pour la sélection des délégataires du SPE</w:t>
      </w:r>
      <w:r w:rsidR="002F3A5C" w:rsidRPr="000451DA">
        <w:rPr>
          <w:rFonts w:ascii="Times New Roman" w:hAnsi="Times New Roman" w:cs="Times New Roman"/>
          <w:sz w:val="24"/>
          <w:szCs w:val="24"/>
          <w:u w:val="single"/>
        </w:rPr>
        <w:t xml:space="preserve"> et l’accompagnement du processus</w:t>
      </w:r>
      <w:r w:rsidR="002F3A5C" w:rsidRPr="004127EF">
        <w:rPr>
          <w:rFonts w:ascii="Times New Roman" w:hAnsi="Times New Roman" w:cs="Times New Roman"/>
          <w:sz w:val="24"/>
          <w:szCs w:val="24"/>
        </w:rPr>
        <w:t xml:space="preserve"> </w:t>
      </w:r>
      <w:r w:rsidRPr="000451DA">
        <w:rPr>
          <w:rFonts w:ascii="Times New Roman" w:hAnsi="Times New Roman" w:cs="Times New Roman"/>
          <w:sz w:val="24"/>
          <w:szCs w:val="24"/>
        </w:rPr>
        <w:t xml:space="preserve">: Ce rapport contiendra les éléments liés aux critères de sélection, méthodologie de calcul des </w:t>
      </w:r>
      <w:r w:rsidR="00286F2D" w:rsidRPr="000451DA">
        <w:rPr>
          <w:rFonts w:ascii="Times New Roman" w:hAnsi="Times New Roman" w:cs="Times New Roman"/>
          <w:sz w:val="24"/>
          <w:szCs w:val="24"/>
        </w:rPr>
        <w:t>tarifs, les AMI types, les DAO types pour la délégation des SPE</w:t>
      </w:r>
      <w:r w:rsidR="00422187">
        <w:rPr>
          <w:rFonts w:ascii="Times New Roman" w:hAnsi="Times New Roman" w:cs="Times New Roman"/>
          <w:sz w:val="24"/>
          <w:szCs w:val="24"/>
        </w:rPr>
        <w:t> ;</w:t>
      </w:r>
      <w:r w:rsidR="002F3A5C" w:rsidRPr="004127EF">
        <w:rPr>
          <w:rFonts w:ascii="Times New Roman" w:hAnsi="Times New Roman" w:cs="Times New Roman"/>
          <w:sz w:val="24"/>
          <w:szCs w:val="24"/>
        </w:rPr>
        <w:t xml:space="preserve"> </w:t>
      </w:r>
      <w:r w:rsidR="00286F2D" w:rsidRPr="000451DA">
        <w:rPr>
          <w:rFonts w:ascii="Times New Roman" w:hAnsi="Times New Roman" w:cs="Times New Roman"/>
          <w:sz w:val="24"/>
          <w:szCs w:val="24"/>
        </w:rPr>
        <w:t>l’inventaire des délégataires actuels du pays et leur intérêt à s’engager dans l’exploitation de nouveaux ouvrages</w:t>
      </w:r>
      <w:r w:rsidR="006A1C7F" w:rsidRPr="004127EF">
        <w:rPr>
          <w:rFonts w:ascii="Times New Roman" w:hAnsi="Times New Roman" w:cs="Times New Roman"/>
          <w:sz w:val="24"/>
          <w:szCs w:val="24"/>
        </w:rPr>
        <w:t xml:space="preserve"> et le</w:t>
      </w:r>
      <w:r w:rsidR="00AC17C0" w:rsidRPr="000451DA">
        <w:rPr>
          <w:rFonts w:ascii="Times New Roman" w:hAnsi="Times New Roman" w:cs="Times New Roman"/>
          <w:sz w:val="24"/>
          <w:szCs w:val="24"/>
        </w:rPr>
        <w:t xml:space="preserve"> suivi du processus de sélection en fonction des textes juridiques en vigueur</w:t>
      </w:r>
      <w:r w:rsidR="00422187">
        <w:rPr>
          <w:rFonts w:ascii="Times New Roman" w:hAnsi="Times New Roman" w:cs="Times New Roman"/>
          <w:sz w:val="24"/>
          <w:szCs w:val="24"/>
        </w:rPr>
        <w:t> ;</w:t>
      </w:r>
    </w:p>
    <w:p w:rsidR="00882258" w:rsidRPr="000451DA" w:rsidRDefault="00495C48" w:rsidP="00852C2D">
      <w:pPr>
        <w:numPr>
          <w:ilvl w:val="0"/>
          <w:numId w:val="13"/>
        </w:numPr>
        <w:spacing w:after="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Rapports trimestriels</w:t>
      </w:r>
      <w:r w:rsidR="005A5D22" w:rsidRPr="000451DA">
        <w:rPr>
          <w:rFonts w:ascii="Times New Roman" w:hAnsi="Times New Roman" w:cs="Times New Roman"/>
          <w:sz w:val="24"/>
          <w:szCs w:val="24"/>
        </w:rPr>
        <w:t xml:space="preserve"> : ces rapports présenteront </w:t>
      </w:r>
      <w:r w:rsidR="00C15873" w:rsidRPr="000451DA">
        <w:rPr>
          <w:rFonts w:ascii="Times New Roman" w:hAnsi="Times New Roman" w:cs="Times New Roman"/>
          <w:sz w:val="24"/>
          <w:szCs w:val="24"/>
        </w:rPr>
        <w:t xml:space="preserve">une compilation et une mise à jour des données des différentes activités </w:t>
      </w:r>
      <w:r w:rsidR="00C15873" w:rsidRPr="004127EF">
        <w:rPr>
          <w:rFonts w:ascii="Times New Roman" w:hAnsi="Times New Roman" w:cs="Times New Roman"/>
          <w:sz w:val="24"/>
        </w:rPr>
        <w:t>d’assistance technique</w:t>
      </w:r>
      <w:r w:rsidR="00C15873" w:rsidRPr="000451DA">
        <w:rPr>
          <w:rFonts w:ascii="Times New Roman" w:hAnsi="Times New Roman" w:cs="Times New Roman"/>
          <w:sz w:val="24"/>
          <w:szCs w:val="24"/>
        </w:rPr>
        <w:t xml:space="preserve"> réalisées, leur </w:t>
      </w:r>
      <w:r w:rsidR="0035244F" w:rsidRPr="004127EF">
        <w:rPr>
          <w:rFonts w:ascii="Times New Roman" w:hAnsi="Times New Roman" w:cs="Times New Roman"/>
          <w:sz w:val="24"/>
        </w:rPr>
        <w:t>état d’avancement</w:t>
      </w:r>
      <w:r w:rsidR="00C15873" w:rsidRPr="004127EF">
        <w:rPr>
          <w:rFonts w:ascii="Times New Roman" w:hAnsi="Times New Roman" w:cs="Times New Roman"/>
          <w:sz w:val="24"/>
        </w:rPr>
        <w:t xml:space="preserve"> et les nivea</w:t>
      </w:r>
      <w:r w:rsidR="00422F4C" w:rsidRPr="004127EF">
        <w:rPr>
          <w:rFonts w:ascii="Times New Roman" w:hAnsi="Times New Roman" w:cs="Times New Roman"/>
          <w:sz w:val="24"/>
        </w:rPr>
        <w:t xml:space="preserve">ux de progression des </w:t>
      </w:r>
      <w:r w:rsidR="00E723D8" w:rsidRPr="004127EF">
        <w:rPr>
          <w:rFonts w:ascii="Times New Roman" w:hAnsi="Times New Roman" w:cs="Times New Roman"/>
          <w:sz w:val="24"/>
        </w:rPr>
        <w:t xml:space="preserve">RPSPE </w:t>
      </w:r>
      <w:r w:rsidR="00422F4C" w:rsidRPr="004127EF">
        <w:rPr>
          <w:rFonts w:ascii="Times New Roman" w:hAnsi="Times New Roman" w:cs="Times New Roman"/>
          <w:sz w:val="24"/>
        </w:rPr>
        <w:t>assisté</w:t>
      </w:r>
      <w:r w:rsidR="00E723D8" w:rsidRPr="004127EF">
        <w:rPr>
          <w:rFonts w:ascii="Times New Roman" w:hAnsi="Times New Roman" w:cs="Times New Roman"/>
          <w:sz w:val="24"/>
        </w:rPr>
        <w:t>e</w:t>
      </w:r>
      <w:r w:rsidR="00422F4C" w:rsidRPr="004127EF">
        <w:rPr>
          <w:rFonts w:ascii="Times New Roman" w:hAnsi="Times New Roman" w:cs="Times New Roman"/>
          <w:sz w:val="24"/>
        </w:rPr>
        <w:t>s</w:t>
      </w:r>
      <w:r w:rsidR="00C15873" w:rsidRPr="004127EF">
        <w:rPr>
          <w:rFonts w:ascii="Times New Roman" w:hAnsi="Times New Roman" w:cs="Times New Roman"/>
          <w:sz w:val="24"/>
        </w:rPr>
        <w:t> ;</w:t>
      </w:r>
      <w:r w:rsidR="00C4563A" w:rsidRPr="004127EF">
        <w:rPr>
          <w:rFonts w:ascii="Times New Roman" w:hAnsi="Times New Roman" w:cs="Times New Roman"/>
          <w:sz w:val="24"/>
        </w:rPr>
        <w:t xml:space="preserve"> Ces rapports seront remis après la validation des activités définies dans le rapport diagnostic ; </w:t>
      </w:r>
    </w:p>
    <w:p w:rsidR="0007500D" w:rsidRPr="000451DA" w:rsidRDefault="0007500D" w:rsidP="0007500D">
      <w:pPr>
        <w:numPr>
          <w:ilvl w:val="0"/>
          <w:numId w:val="13"/>
        </w:numPr>
        <w:spacing w:after="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Rapports annuels</w:t>
      </w:r>
      <w:r w:rsidRPr="000451DA">
        <w:rPr>
          <w:rFonts w:ascii="Times New Roman" w:hAnsi="Times New Roman" w:cs="Times New Roman"/>
          <w:sz w:val="24"/>
          <w:szCs w:val="24"/>
        </w:rPr>
        <w:t xml:space="preserve"> : ces rapports présenteront </w:t>
      </w:r>
      <w:r w:rsidRPr="004127EF">
        <w:rPr>
          <w:rFonts w:ascii="Times New Roman" w:hAnsi="Times New Roman" w:cs="Times New Roman"/>
          <w:sz w:val="24"/>
        </w:rPr>
        <w:t>une mise à jour et une compilation des données pour la période de 12 mois</w:t>
      </w:r>
      <w:r w:rsidRPr="000451DA">
        <w:rPr>
          <w:rFonts w:ascii="Times New Roman" w:eastAsia="Times New Roman" w:hAnsi="Times New Roman" w:cs="Times New Roman"/>
          <w:sz w:val="24"/>
        </w:rPr>
        <w:t>, les acteurs ayant intervenu dans l’activité, les résultats obtenus et certifiés</w:t>
      </w:r>
      <w:r w:rsidR="0058293F" w:rsidRPr="000451DA">
        <w:rPr>
          <w:rFonts w:ascii="Times New Roman" w:eastAsia="Times New Roman" w:hAnsi="Times New Roman" w:cs="Times New Roman"/>
          <w:sz w:val="24"/>
        </w:rPr>
        <w:t xml:space="preserve">, </w:t>
      </w:r>
      <w:r w:rsidRPr="000451DA">
        <w:rPr>
          <w:rFonts w:ascii="Times New Roman" w:eastAsia="Times New Roman" w:hAnsi="Times New Roman" w:cs="Times New Roman"/>
          <w:sz w:val="24"/>
        </w:rPr>
        <w:t>d</w:t>
      </w:r>
      <w:r w:rsidR="0058293F" w:rsidRPr="000451DA">
        <w:rPr>
          <w:rFonts w:ascii="Times New Roman" w:eastAsia="Times New Roman" w:hAnsi="Times New Roman" w:cs="Times New Roman"/>
          <w:sz w:val="24"/>
        </w:rPr>
        <w:t>’</w:t>
      </w:r>
      <w:r w:rsidRPr="000451DA">
        <w:rPr>
          <w:rFonts w:ascii="Times New Roman" w:eastAsia="Times New Roman" w:hAnsi="Times New Roman" w:cs="Times New Roman"/>
          <w:sz w:val="24"/>
        </w:rPr>
        <w:t xml:space="preserve">une synthèse d’exécution financière, les difficultés rencontrées et les leçons tirées ainsi que les perspectives pour la prochaine année </w:t>
      </w:r>
      <w:r w:rsidRPr="000451DA">
        <w:rPr>
          <w:rFonts w:ascii="Times New Roman" w:hAnsi="Times New Roman" w:cs="Times New Roman"/>
          <w:sz w:val="24"/>
          <w:szCs w:val="24"/>
        </w:rPr>
        <w:t>;</w:t>
      </w:r>
    </w:p>
    <w:p w:rsidR="00C15873" w:rsidRPr="000451DA" w:rsidRDefault="00C15873" w:rsidP="00C15873">
      <w:pPr>
        <w:numPr>
          <w:ilvl w:val="0"/>
          <w:numId w:val="13"/>
        </w:numPr>
        <w:spacing w:after="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Rapport des différentes formations</w:t>
      </w:r>
      <w:r w:rsidRPr="000451DA">
        <w:rPr>
          <w:rFonts w:ascii="Times New Roman" w:hAnsi="Times New Roman" w:cs="Times New Roman"/>
          <w:sz w:val="24"/>
          <w:szCs w:val="24"/>
        </w:rPr>
        <w:t> organisées en faveur des membres des RPSPE ;</w:t>
      </w:r>
    </w:p>
    <w:p w:rsidR="00793003" w:rsidRPr="000451DA" w:rsidRDefault="00793003" w:rsidP="00852C2D">
      <w:pPr>
        <w:numPr>
          <w:ilvl w:val="0"/>
          <w:numId w:val="13"/>
        </w:numPr>
        <w:spacing w:after="0" w:line="276" w:lineRule="auto"/>
        <w:contextualSpacing/>
        <w:jc w:val="both"/>
        <w:rPr>
          <w:rFonts w:ascii="Times New Roman" w:hAnsi="Times New Roman" w:cs="Times New Roman"/>
          <w:sz w:val="24"/>
          <w:szCs w:val="24"/>
        </w:rPr>
      </w:pPr>
      <w:r w:rsidRPr="000451DA">
        <w:rPr>
          <w:rFonts w:ascii="Times New Roman" w:hAnsi="Times New Roman" w:cs="Times New Roman"/>
          <w:sz w:val="24"/>
          <w:szCs w:val="24"/>
          <w:u w:val="single"/>
        </w:rPr>
        <w:t xml:space="preserve">Rapport </w:t>
      </w:r>
      <w:r w:rsidR="00882258" w:rsidRPr="000451DA">
        <w:rPr>
          <w:rFonts w:ascii="Times New Roman" w:hAnsi="Times New Roman" w:cs="Times New Roman"/>
          <w:sz w:val="24"/>
          <w:szCs w:val="24"/>
          <w:u w:val="single"/>
        </w:rPr>
        <w:t>final</w:t>
      </w:r>
      <w:r w:rsidR="0074599E" w:rsidRPr="000451DA">
        <w:rPr>
          <w:rFonts w:ascii="Times New Roman" w:hAnsi="Times New Roman" w:cs="Times New Roman"/>
          <w:sz w:val="24"/>
          <w:szCs w:val="24"/>
        </w:rPr>
        <w:t>.</w:t>
      </w:r>
    </w:p>
    <w:p w:rsidR="00DB41F8" w:rsidRPr="000451DA" w:rsidRDefault="00DB41F8" w:rsidP="00C83180">
      <w:pPr>
        <w:spacing w:after="0" w:line="276" w:lineRule="auto"/>
        <w:contextualSpacing/>
        <w:jc w:val="both"/>
        <w:rPr>
          <w:rFonts w:ascii="Times New Roman" w:hAnsi="Times New Roman" w:cs="Times New Roman"/>
          <w:sz w:val="12"/>
          <w:szCs w:val="12"/>
        </w:rPr>
      </w:pPr>
    </w:p>
    <w:p w:rsidR="008D2959" w:rsidRPr="000451DA" w:rsidRDefault="00FF0542" w:rsidP="00E723D8">
      <w:pPr>
        <w:jc w:val="both"/>
        <w:rPr>
          <w:rFonts w:ascii="Times New Roman" w:hAnsi="Times New Roman" w:cs="Times New Roman"/>
          <w:sz w:val="24"/>
          <w:szCs w:val="24"/>
        </w:rPr>
      </w:pPr>
      <w:r w:rsidRPr="000451DA">
        <w:rPr>
          <w:rFonts w:ascii="Times New Roman" w:hAnsi="Times New Roman" w:cs="Times New Roman"/>
          <w:sz w:val="24"/>
          <w:szCs w:val="24"/>
        </w:rPr>
        <w:t xml:space="preserve">De manière plus précise, le </w:t>
      </w:r>
      <w:r w:rsidR="00444559" w:rsidRPr="004127EF">
        <w:rPr>
          <w:rFonts w:ascii="Times New Roman" w:hAnsi="Times New Roman" w:cs="Times New Roman"/>
          <w:sz w:val="24"/>
          <w:szCs w:val="24"/>
        </w:rPr>
        <w:t>C</w:t>
      </w:r>
      <w:r w:rsidRPr="000451DA">
        <w:rPr>
          <w:rFonts w:ascii="Times New Roman" w:hAnsi="Times New Roman" w:cs="Times New Roman"/>
          <w:sz w:val="24"/>
          <w:szCs w:val="24"/>
        </w:rPr>
        <w:t>onsultant</w:t>
      </w:r>
      <w:r w:rsidR="00444559" w:rsidRPr="004127EF">
        <w:rPr>
          <w:rFonts w:ascii="Times New Roman" w:hAnsi="Times New Roman" w:cs="Times New Roman"/>
          <w:sz w:val="24"/>
          <w:szCs w:val="24"/>
        </w:rPr>
        <w:t xml:space="preserve"> (firme)</w:t>
      </w:r>
      <w:r w:rsidRPr="000451DA">
        <w:rPr>
          <w:rFonts w:ascii="Times New Roman" w:hAnsi="Times New Roman" w:cs="Times New Roman"/>
          <w:sz w:val="24"/>
          <w:szCs w:val="24"/>
        </w:rPr>
        <w:t xml:space="preserve"> remettra les livrables suivants</w:t>
      </w:r>
      <w:r w:rsidR="00444559" w:rsidRPr="004127EF">
        <w:rPr>
          <w:rFonts w:ascii="Times New Roman" w:hAnsi="Times New Roman" w:cs="Times New Roman"/>
          <w:sz w:val="24"/>
          <w:szCs w:val="24"/>
        </w:rPr>
        <w:t xml:space="preserve">. Ces livrables ne sont pas nécessairement séquentiel et il est attendu que le Consultant (firme) puisse travailler en parallèle sur plusieurs taches pour produire simultanément plusieurs livrables.  </w:t>
      </w:r>
    </w:p>
    <w:tbl>
      <w:tblPr>
        <w:tblStyle w:val="Grilledutableau"/>
        <w:tblW w:w="0" w:type="auto"/>
        <w:tblInd w:w="142" w:type="dxa"/>
        <w:tblLook w:val="04A0" w:firstRow="1" w:lastRow="0" w:firstColumn="1" w:lastColumn="0" w:noHBand="0" w:noVBand="1"/>
      </w:tblPr>
      <w:tblGrid>
        <w:gridCol w:w="846"/>
        <w:gridCol w:w="5811"/>
        <w:gridCol w:w="993"/>
        <w:gridCol w:w="1413"/>
      </w:tblGrid>
      <w:tr w:rsidR="008D2959" w:rsidRPr="004127EF" w:rsidTr="009B4D39">
        <w:trPr>
          <w:trHeight w:val="467"/>
          <w:tblHeader/>
        </w:trPr>
        <w:tc>
          <w:tcPr>
            <w:tcW w:w="846" w:type="dxa"/>
            <w:shd w:val="clear" w:color="auto" w:fill="D9D9D9" w:themeFill="background1" w:themeFillShade="D9"/>
          </w:tcPr>
          <w:p w:rsidR="008D2959" w:rsidRPr="004127EF" w:rsidRDefault="008D2959" w:rsidP="008D2959">
            <w:pPr>
              <w:spacing w:after="160" w:line="259" w:lineRule="auto"/>
              <w:jc w:val="both"/>
              <w:rPr>
                <w:rFonts w:ascii="Times New Roman" w:hAnsi="Times New Roman" w:cs="Times New Roman"/>
                <w:b/>
                <w:bCs/>
                <w:sz w:val="24"/>
                <w:szCs w:val="24"/>
              </w:rPr>
            </w:pPr>
            <w:r w:rsidRPr="004127EF">
              <w:rPr>
                <w:rFonts w:ascii="Times New Roman" w:hAnsi="Times New Roman" w:cs="Times New Roman"/>
                <w:b/>
                <w:bCs/>
                <w:sz w:val="24"/>
                <w:szCs w:val="24"/>
              </w:rPr>
              <w:t>Tache</w:t>
            </w:r>
          </w:p>
        </w:tc>
        <w:tc>
          <w:tcPr>
            <w:tcW w:w="5811" w:type="dxa"/>
            <w:shd w:val="clear" w:color="auto" w:fill="D9D9D9" w:themeFill="background1" w:themeFillShade="D9"/>
          </w:tcPr>
          <w:p w:rsidR="008D2959" w:rsidRPr="004127EF" w:rsidRDefault="008D2959" w:rsidP="008D2959">
            <w:pPr>
              <w:spacing w:after="160" w:line="259" w:lineRule="auto"/>
              <w:jc w:val="both"/>
              <w:rPr>
                <w:rFonts w:ascii="Times New Roman" w:hAnsi="Times New Roman" w:cs="Times New Roman"/>
                <w:b/>
                <w:bCs/>
                <w:sz w:val="24"/>
                <w:szCs w:val="24"/>
              </w:rPr>
            </w:pPr>
            <w:r w:rsidRPr="004127EF">
              <w:rPr>
                <w:rFonts w:ascii="Times New Roman" w:hAnsi="Times New Roman" w:cs="Times New Roman"/>
                <w:b/>
                <w:bCs/>
                <w:sz w:val="24"/>
                <w:szCs w:val="24"/>
              </w:rPr>
              <w:t>Description activité</w:t>
            </w:r>
          </w:p>
        </w:tc>
        <w:tc>
          <w:tcPr>
            <w:tcW w:w="993" w:type="dxa"/>
            <w:shd w:val="clear" w:color="auto" w:fill="D9D9D9" w:themeFill="background1" w:themeFillShade="D9"/>
          </w:tcPr>
          <w:p w:rsidR="008D2959" w:rsidRPr="004127EF" w:rsidRDefault="008D2959" w:rsidP="00E420B7">
            <w:pPr>
              <w:spacing w:line="259" w:lineRule="auto"/>
              <w:jc w:val="both"/>
              <w:rPr>
                <w:rFonts w:ascii="Times New Roman" w:hAnsi="Times New Roman" w:cs="Times New Roman"/>
                <w:b/>
                <w:bCs/>
                <w:sz w:val="24"/>
                <w:szCs w:val="24"/>
              </w:rPr>
            </w:pPr>
            <w:r w:rsidRPr="004127EF">
              <w:rPr>
                <w:rFonts w:ascii="Times New Roman" w:hAnsi="Times New Roman" w:cs="Times New Roman"/>
                <w:b/>
                <w:bCs/>
                <w:sz w:val="24"/>
                <w:szCs w:val="24"/>
              </w:rPr>
              <w:t>Durée estimée</w:t>
            </w:r>
          </w:p>
        </w:tc>
        <w:tc>
          <w:tcPr>
            <w:tcW w:w="1413" w:type="dxa"/>
            <w:shd w:val="clear" w:color="auto" w:fill="D9D9D9" w:themeFill="background1" w:themeFillShade="D9"/>
          </w:tcPr>
          <w:p w:rsidR="008D2959" w:rsidRPr="004127EF" w:rsidRDefault="008D2959" w:rsidP="008D2959">
            <w:pPr>
              <w:spacing w:after="160" w:line="259" w:lineRule="auto"/>
              <w:jc w:val="both"/>
              <w:rPr>
                <w:rFonts w:ascii="Times New Roman" w:hAnsi="Times New Roman" w:cs="Times New Roman"/>
                <w:b/>
                <w:bCs/>
                <w:sz w:val="24"/>
                <w:szCs w:val="24"/>
              </w:rPr>
            </w:pPr>
            <w:r w:rsidRPr="004127EF">
              <w:rPr>
                <w:rFonts w:ascii="Times New Roman" w:hAnsi="Times New Roman" w:cs="Times New Roman"/>
                <w:b/>
                <w:bCs/>
                <w:sz w:val="24"/>
                <w:szCs w:val="24"/>
              </w:rPr>
              <w:t>Délai</w:t>
            </w:r>
          </w:p>
        </w:tc>
      </w:tr>
      <w:tr w:rsidR="008D2959" w:rsidRPr="004127EF" w:rsidTr="00915502">
        <w:tc>
          <w:tcPr>
            <w:tcW w:w="846" w:type="dxa"/>
          </w:tcPr>
          <w:p w:rsidR="008D2959" w:rsidRPr="004127EF" w:rsidRDefault="008D2959" w:rsidP="008D2959">
            <w:pPr>
              <w:jc w:val="both"/>
              <w:rPr>
                <w:rFonts w:ascii="Times New Roman" w:hAnsi="Times New Roman" w:cs="Times New Roman"/>
                <w:sz w:val="24"/>
                <w:szCs w:val="24"/>
              </w:rPr>
            </w:pPr>
          </w:p>
        </w:tc>
        <w:tc>
          <w:tcPr>
            <w:tcW w:w="5811" w:type="dxa"/>
          </w:tcPr>
          <w:p w:rsidR="008D2959" w:rsidRPr="004127EF" w:rsidRDefault="008D2959" w:rsidP="008D2959">
            <w:pPr>
              <w:jc w:val="both"/>
              <w:rPr>
                <w:rFonts w:ascii="Times New Roman" w:hAnsi="Times New Roman" w:cs="Times New Roman"/>
                <w:sz w:val="24"/>
                <w:szCs w:val="24"/>
              </w:rPr>
            </w:pPr>
            <w:r w:rsidRPr="004127EF">
              <w:rPr>
                <w:rFonts w:ascii="Times New Roman" w:hAnsi="Times New Roman" w:cs="Times New Roman"/>
                <w:sz w:val="24"/>
                <w:szCs w:val="24"/>
              </w:rPr>
              <w:t>Rapport de démarrage</w:t>
            </w:r>
          </w:p>
        </w:tc>
        <w:tc>
          <w:tcPr>
            <w:tcW w:w="993" w:type="dxa"/>
          </w:tcPr>
          <w:p w:rsidR="008D2959" w:rsidRPr="004127EF" w:rsidRDefault="008D2959" w:rsidP="008D2959">
            <w:pPr>
              <w:jc w:val="both"/>
              <w:rPr>
                <w:rFonts w:ascii="Times New Roman" w:hAnsi="Times New Roman" w:cs="Times New Roman"/>
                <w:sz w:val="24"/>
                <w:szCs w:val="24"/>
              </w:rPr>
            </w:pPr>
            <w:r w:rsidRPr="004127EF">
              <w:rPr>
                <w:rFonts w:ascii="Times New Roman" w:hAnsi="Times New Roman" w:cs="Times New Roman"/>
                <w:sz w:val="24"/>
                <w:szCs w:val="24"/>
              </w:rPr>
              <w:t>5 jours</w:t>
            </w:r>
          </w:p>
        </w:tc>
        <w:tc>
          <w:tcPr>
            <w:tcW w:w="1413" w:type="dxa"/>
          </w:tcPr>
          <w:p w:rsidR="008D2959" w:rsidRPr="004127EF" w:rsidRDefault="00AD1454" w:rsidP="008D2959">
            <w:pPr>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+5 jours</w:t>
            </w:r>
          </w:p>
        </w:tc>
      </w:tr>
      <w:tr w:rsidR="008D2959" w:rsidRPr="004127EF" w:rsidTr="0094730E">
        <w:trPr>
          <w:trHeight w:val="339"/>
        </w:trPr>
        <w:tc>
          <w:tcPr>
            <w:tcW w:w="846"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 xml:space="preserve">Rapport Diagnostic </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 xml:space="preserve">2 mois </w:t>
            </w:r>
          </w:p>
        </w:tc>
        <w:tc>
          <w:tcPr>
            <w:tcW w:w="1413" w:type="dxa"/>
          </w:tcPr>
          <w:p w:rsidR="008D2959" w:rsidRPr="004127EF" w:rsidRDefault="00AD1454"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 xml:space="preserve"> + </w:t>
            </w:r>
            <w:r w:rsidRPr="004127EF">
              <w:rPr>
                <w:rFonts w:ascii="Times New Roman" w:hAnsi="Times New Roman" w:cs="Times New Roman"/>
                <w:sz w:val="24"/>
                <w:szCs w:val="24"/>
              </w:rPr>
              <w:t>3</w:t>
            </w:r>
            <w:r w:rsidR="008D2959" w:rsidRPr="004127EF">
              <w:rPr>
                <w:rFonts w:ascii="Times New Roman" w:hAnsi="Times New Roman" w:cs="Times New Roman"/>
                <w:sz w:val="24"/>
                <w:szCs w:val="24"/>
              </w:rPr>
              <w:t xml:space="preserve"> mois</w:t>
            </w:r>
          </w:p>
        </w:tc>
      </w:tr>
      <w:tr w:rsidR="008D2959" w:rsidRPr="004127EF" w:rsidTr="00CF23AD">
        <w:tc>
          <w:tcPr>
            <w:tcW w:w="846"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2.1</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Rédaction du manuel opérationnel</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 mois</w:t>
            </w:r>
          </w:p>
        </w:tc>
        <w:tc>
          <w:tcPr>
            <w:tcW w:w="1413" w:type="dxa"/>
            <w:vMerge w:val="restart"/>
            <w:vAlign w:val="center"/>
          </w:tcPr>
          <w:p w:rsidR="008D2959" w:rsidRPr="004127EF" w:rsidRDefault="00AD1454" w:rsidP="00F23F9B">
            <w:pPr>
              <w:spacing w:line="259" w:lineRule="auto"/>
              <w:jc w:val="center"/>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 xml:space="preserve"> + </w:t>
            </w:r>
            <w:r w:rsidRPr="004127EF">
              <w:rPr>
                <w:rFonts w:ascii="Times New Roman" w:hAnsi="Times New Roman" w:cs="Times New Roman"/>
                <w:sz w:val="24"/>
                <w:szCs w:val="24"/>
              </w:rPr>
              <w:t>5</w:t>
            </w:r>
            <w:r w:rsidR="008D2959" w:rsidRPr="004127EF">
              <w:rPr>
                <w:rFonts w:ascii="Times New Roman" w:hAnsi="Times New Roman" w:cs="Times New Roman"/>
                <w:sz w:val="24"/>
                <w:szCs w:val="24"/>
              </w:rPr>
              <w:t xml:space="preserve"> mois</w:t>
            </w:r>
          </w:p>
        </w:tc>
      </w:tr>
      <w:tr w:rsidR="008D2959" w:rsidRPr="004127EF" w:rsidTr="00915502">
        <w:tc>
          <w:tcPr>
            <w:tcW w:w="846"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2.2</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Rédaction du manuel administratif</w:t>
            </w:r>
            <w:r w:rsidR="00B008A5" w:rsidRPr="004127EF">
              <w:rPr>
                <w:rFonts w:ascii="Times New Roman" w:hAnsi="Times New Roman" w:cs="Times New Roman"/>
                <w:sz w:val="24"/>
                <w:szCs w:val="24"/>
              </w:rPr>
              <w:t xml:space="preserve"> (incluant le manuel opérationnel du fonds de redevance qui constitue une annexe au manuel administratif)</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 mois</w:t>
            </w:r>
          </w:p>
        </w:tc>
        <w:tc>
          <w:tcPr>
            <w:tcW w:w="1413" w:type="dxa"/>
            <w:vMerge/>
          </w:tcPr>
          <w:p w:rsidR="008D2959" w:rsidRPr="004127EF" w:rsidRDefault="008D2959" w:rsidP="00F23F9B">
            <w:pPr>
              <w:spacing w:line="259" w:lineRule="auto"/>
              <w:jc w:val="both"/>
              <w:rPr>
                <w:rFonts w:ascii="Times New Roman" w:hAnsi="Times New Roman" w:cs="Times New Roman"/>
                <w:sz w:val="24"/>
                <w:szCs w:val="24"/>
              </w:rPr>
            </w:pPr>
          </w:p>
        </w:tc>
      </w:tr>
      <w:tr w:rsidR="008D2959" w:rsidRPr="004127EF" w:rsidTr="000451DA">
        <w:trPr>
          <w:trHeight w:val="671"/>
        </w:trPr>
        <w:tc>
          <w:tcPr>
            <w:tcW w:w="846"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3</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Rapport sur l</w:t>
            </w:r>
            <w:r w:rsidR="00AD1454" w:rsidRPr="004127EF">
              <w:rPr>
                <w:rFonts w:ascii="Times New Roman" w:hAnsi="Times New Roman" w:cs="Times New Roman"/>
                <w:sz w:val="24"/>
                <w:szCs w:val="24"/>
              </w:rPr>
              <w:t>a planification du</w:t>
            </w:r>
            <w:r w:rsidRPr="004127EF">
              <w:rPr>
                <w:rFonts w:ascii="Times New Roman" w:hAnsi="Times New Roman" w:cs="Times New Roman"/>
                <w:sz w:val="24"/>
                <w:szCs w:val="24"/>
              </w:rPr>
              <w:t xml:space="preserve"> renforcement des capacités des membres des RPSPE</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 mois</w:t>
            </w:r>
          </w:p>
        </w:tc>
        <w:tc>
          <w:tcPr>
            <w:tcW w:w="141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 xml:space="preserve">OS + </w:t>
            </w:r>
            <w:r w:rsidR="00AD1454" w:rsidRPr="004127EF">
              <w:rPr>
                <w:rFonts w:ascii="Times New Roman" w:hAnsi="Times New Roman" w:cs="Times New Roman"/>
                <w:sz w:val="24"/>
                <w:szCs w:val="24"/>
              </w:rPr>
              <w:t>5</w:t>
            </w:r>
            <w:r w:rsidRPr="004127EF">
              <w:rPr>
                <w:rFonts w:ascii="Times New Roman" w:hAnsi="Times New Roman" w:cs="Times New Roman"/>
                <w:sz w:val="24"/>
                <w:szCs w:val="24"/>
              </w:rPr>
              <w:t xml:space="preserve"> mois</w:t>
            </w:r>
          </w:p>
        </w:tc>
      </w:tr>
      <w:tr w:rsidR="008D2959" w:rsidRPr="004127EF" w:rsidTr="00915502">
        <w:tc>
          <w:tcPr>
            <w:tcW w:w="846"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4</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Publication d’un site web par chaque RPSPE</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 mois</w:t>
            </w:r>
          </w:p>
        </w:tc>
        <w:tc>
          <w:tcPr>
            <w:tcW w:w="1413" w:type="dxa"/>
          </w:tcPr>
          <w:p w:rsidR="008D2959" w:rsidRPr="004127EF" w:rsidRDefault="00FF3E7F"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 xml:space="preserve"> + </w:t>
            </w:r>
            <w:r w:rsidR="00AD1454" w:rsidRPr="004127EF">
              <w:rPr>
                <w:rFonts w:ascii="Times New Roman" w:hAnsi="Times New Roman" w:cs="Times New Roman"/>
                <w:sz w:val="24"/>
                <w:szCs w:val="24"/>
              </w:rPr>
              <w:t>6</w:t>
            </w:r>
            <w:r w:rsidR="008D2959" w:rsidRPr="004127EF">
              <w:rPr>
                <w:rFonts w:ascii="Times New Roman" w:hAnsi="Times New Roman" w:cs="Times New Roman"/>
                <w:sz w:val="24"/>
                <w:szCs w:val="24"/>
              </w:rPr>
              <w:t xml:space="preserve"> mois</w:t>
            </w:r>
          </w:p>
        </w:tc>
      </w:tr>
      <w:tr w:rsidR="008D2959" w:rsidRPr="004127EF" w:rsidTr="00915502">
        <w:tc>
          <w:tcPr>
            <w:tcW w:w="846"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5</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Rapport d’options pour les modes de délégation du SPE</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2 mois</w:t>
            </w:r>
          </w:p>
        </w:tc>
        <w:tc>
          <w:tcPr>
            <w:tcW w:w="1413" w:type="dxa"/>
          </w:tcPr>
          <w:p w:rsidR="008D2959" w:rsidRPr="004127EF" w:rsidRDefault="00FF3E7F"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 xml:space="preserve"> + </w:t>
            </w:r>
            <w:r w:rsidRPr="004127EF">
              <w:rPr>
                <w:rFonts w:ascii="Times New Roman" w:hAnsi="Times New Roman" w:cs="Times New Roman"/>
                <w:sz w:val="24"/>
                <w:szCs w:val="24"/>
              </w:rPr>
              <w:t>8</w:t>
            </w:r>
            <w:r w:rsidR="008D2959" w:rsidRPr="004127EF">
              <w:rPr>
                <w:rFonts w:ascii="Times New Roman" w:hAnsi="Times New Roman" w:cs="Times New Roman"/>
                <w:sz w:val="24"/>
                <w:szCs w:val="24"/>
              </w:rPr>
              <w:t xml:space="preserve"> mois</w:t>
            </w:r>
          </w:p>
        </w:tc>
      </w:tr>
      <w:tr w:rsidR="00EA039A" w:rsidRPr="004127EF" w:rsidTr="0094730E">
        <w:trPr>
          <w:trHeight w:val="639"/>
        </w:trPr>
        <w:tc>
          <w:tcPr>
            <w:tcW w:w="846" w:type="dxa"/>
          </w:tcPr>
          <w:p w:rsidR="00EA039A" w:rsidRPr="004127EF" w:rsidRDefault="00EA039A" w:rsidP="00F23F9B">
            <w:pPr>
              <w:jc w:val="both"/>
              <w:rPr>
                <w:rFonts w:ascii="Times New Roman" w:hAnsi="Times New Roman" w:cs="Times New Roman"/>
                <w:sz w:val="24"/>
                <w:szCs w:val="24"/>
              </w:rPr>
            </w:pPr>
            <w:r w:rsidRPr="004127EF">
              <w:rPr>
                <w:rFonts w:ascii="Times New Roman" w:hAnsi="Times New Roman" w:cs="Times New Roman"/>
                <w:sz w:val="24"/>
                <w:szCs w:val="24"/>
              </w:rPr>
              <w:t>6</w:t>
            </w:r>
          </w:p>
        </w:tc>
        <w:tc>
          <w:tcPr>
            <w:tcW w:w="5811" w:type="dxa"/>
          </w:tcPr>
          <w:p w:rsidR="00EA039A" w:rsidRPr="004127EF" w:rsidRDefault="00444559" w:rsidP="00F23F9B">
            <w:pPr>
              <w:jc w:val="both"/>
              <w:rPr>
                <w:rFonts w:ascii="Times New Roman" w:hAnsi="Times New Roman" w:cs="Times New Roman"/>
                <w:sz w:val="24"/>
                <w:szCs w:val="24"/>
              </w:rPr>
            </w:pPr>
            <w:r w:rsidRPr="004127EF">
              <w:rPr>
                <w:rFonts w:ascii="Times New Roman" w:hAnsi="Times New Roman" w:cs="Times New Roman"/>
                <w:sz w:val="24"/>
                <w:szCs w:val="24"/>
              </w:rPr>
              <w:t>Rapport d’inventaire des opérateurs de l’eau en RDC e</w:t>
            </w:r>
            <w:r w:rsidR="009346C9" w:rsidRPr="004127EF">
              <w:rPr>
                <w:rFonts w:ascii="Times New Roman" w:hAnsi="Times New Roman" w:cs="Times New Roman"/>
                <w:sz w:val="24"/>
                <w:szCs w:val="24"/>
              </w:rPr>
              <w:t>t</w:t>
            </w:r>
            <w:r w:rsidRPr="004127EF">
              <w:rPr>
                <w:rFonts w:ascii="Times New Roman" w:hAnsi="Times New Roman" w:cs="Times New Roman"/>
                <w:sz w:val="24"/>
                <w:szCs w:val="24"/>
              </w:rPr>
              <w:t xml:space="preserve"> </w:t>
            </w:r>
            <w:r w:rsidRPr="00F23F9B">
              <w:rPr>
                <w:rFonts w:ascii="Times New Roman" w:hAnsi="Times New Roman" w:cs="Times New Roman"/>
                <w:sz w:val="24"/>
                <w:szCs w:val="24"/>
                <w:highlight w:val="yellow"/>
              </w:rPr>
              <w:t>en région</w:t>
            </w:r>
          </w:p>
        </w:tc>
        <w:tc>
          <w:tcPr>
            <w:tcW w:w="993" w:type="dxa"/>
          </w:tcPr>
          <w:p w:rsidR="00EA039A" w:rsidRPr="004127EF" w:rsidRDefault="00444559" w:rsidP="00F23F9B">
            <w:pPr>
              <w:jc w:val="both"/>
              <w:rPr>
                <w:rFonts w:ascii="Times New Roman" w:hAnsi="Times New Roman" w:cs="Times New Roman"/>
                <w:sz w:val="24"/>
                <w:szCs w:val="24"/>
              </w:rPr>
            </w:pPr>
            <w:r w:rsidRPr="004127EF">
              <w:rPr>
                <w:rFonts w:ascii="Times New Roman" w:hAnsi="Times New Roman" w:cs="Times New Roman"/>
                <w:sz w:val="24"/>
                <w:szCs w:val="24"/>
              </w:rPr>
              <w:t>2 mois</w:t>
            </w:r>
          </w:p>
        </w:tc>
        <w:tc>
          <w:tcPr>
            <w:tcW w:w="1413" w:type="dxa"/>
          </w:tcPr>
          <w:p w:rsidR="00EA039A" w:rsidRPr="004127EF" w:rsidRDefault="00444559" w:rsidP="00F23F9B">
            <w:pPr>
              <w:jc w:val="both"/>
              <w:rPr>
                <w:rFonts w:ascii="Times New Roman" w:hAnsi="Times New Roman" w:cs="Times New Roman"/>
                <w:sz w:val="24"/>
                <w:szCs w:val="24"/>
              </w:rPr>
            </w:pPr>
            <w:r w:rsidRPr="004127EF">
              <w:rPr>
                <w:rFonts w:ascii="Times New Roman" w:hAnsi="Times New Roman" w:cs="Times New Roman"/>
                <w:sz w:val="24"/>
                <w:szCs w:val="24"/>
              </w:rPr>
              <w:t>OS + 9 mois</w:t>
            </w:r>
          </w:p>
        </w:tc>
      </w:tr>
      <w:tr w:rsidR="008D2959" w:rsidRPr="004127EF" w:rsidTr="0094730E">
        <w:trPr>
          <w:trHeight w:val="639"/>
        </w:trPr>
        <w:tc>
          <w:tcPr>
            <w:tcW w:w="846" w:type="dxa"/>
          </w:tcPr>
          <w:p w:rsidR="008D2959" w:rsidRPr="004127EF" w:rsidRDefault="00EA039A"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7</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Rapport d’élaboration des instruments de délégation du SPE</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 mois</w:t>
            </w:r>
          </w:p>
        </w:tc>
        <w:tc>
          <w:tcPr>
            <w:tcW w:w="1413" w:type="dxa"/>
          </w:tcPr>
          <w:p w:rsidR="008D2959" w:rsidRPr="004127EF" w:rsidRDefault="00FF3E7F"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 xml:space="preserve"> + </w:t>
            </w:r>
            <w:r w:rsidRPr="004127EF">
              <w:rPr>
                <w:rFonts w:ascii="Times New Roman" w:hAnsi="Times New Roman" w:cs="Times New Roman"/>
                <w:sz w:val="24"/>
                <w:szCs w:val="24"/>
              </w:rPr>
              <w:t>9</w:t>
            </w:r>
            <w:r w:rsidR="008D2959" w:rsidRPr="004127EF">
              <w:rPr>
                <w:rFonts w:ascii="Times New Roman" w:hAnsi="Times New Roman" w:cs="Times New Roman"/>
                <w:sz w:val="24"/>
                <w:szCs w:val="24"/>
              </w:rPr>
              <w:t xml:space="preserve"> mois</w:t>
            </w:r>
          </w:p>
        </w:tc>
      </w:tr>
      <w:tr w:rsidR="008D2959" w:rsidRPr="004127EF" w:rsidTr="00915502">
        <w:tc>
          <w:tcPr>
            <w:tcW w:w="846" w:type="dxa"/>
          </w:tcPr>
          <w:p w:rsidR="008D2959" w:rsidRPr="004127EF" w:rsidRDefault="00EA039A"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8</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Rapport sur la délimitation des périmètres et péréquation des ouvrages mis en œuvre par le Projet PASEA</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2 mois</w:t>
            </w:r>
          </w:p>
        </w:tc>
        <w:tc>
          <w:tcPr>
            <w:tcW w:w="1413" w:type="dxa"/>
          </w:tcPr>
          <w:p w:rsidR="008D2959" w:rsidRPr="004127EF" w:rsidRDefault="00FF3E7F"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+1</w:t>
            </w:r>
            <w:r w:rsidRPr="004127EF">
              <w:rPr>
                <w:rFonts w:ascii="Times New Roman" w:hAnsi="Times New Roman" w:cs="Times New Roman"/>
                <w:sz w:val="24"/>
                <w:szCs w:val="24"/>
              </w:rPr>
              <w:t>1</w:t>
            </w:r>
            <w:r w:rsidR="008D2959" w:rsidRPr="004127EF">
              <w:rPr>
                <w:rFonts w:ascii="Times New Roman" w:hAnsi="Times New Roman" w:cs="Times New Roman"/>
                <w:sz w:val="24"/>
                <w:szCs w:val="24"/>
              </w:rPr>
              <w:t xml:space="preserve"> mois</w:t>
            </w:r>
          </w:p>
        </w:tc>
      </w:tr>
      <w:tr w:rsidR="008D2959" w:rsidRPr="004127EF" w:rsidTr="00915502">
        <w:tc>
          <w:tcPr>
            <w:tcW w:w="846" w:type="dxa"/>
          </w:tcPr>
          <w:p w:rsidR="008D2959" w:rsidRPr="004127EF" w:rsidRDefault="00EA039A"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9</w:t>
            </w:r>
          </w:p>
        </w:tc>
        <w:tc>
          <w:tcPr>
            <w:tcW w:w="5811" w:type="dxa"/>
          </w:tcPr>
          <w:p w:rsidR="008D2959" w:rsidRPr="004127EF" w:rsidRDefault="003B319B"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Rapport sur l’opérationnalisation de l’ARSPE</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3 mois</w:t>
            </w:r>
          </w:p>
        </w:tc>
        <w:tc>
          <w:tcPr>
            <w:tcW w:w="1413" w:type="dxa"/>
          </w:tcPr>
          <w:p w:rsidR="008D2959" w:rsidRPr="004127EF" w:rsidRDefault="00FF3E7F"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+1</w:t>
            </w:r>
            <w:r w:rsidRPr="004127EF">
              <w:rPr>
                <w:rFonts w:ascii="Times New Roman" w:hAnsi="Times New Roman" w:cs="Times New Roman"/>
                <w:sz w:val="24"/>
                <w:szCs w:val="24"/>
              </w:rPr>
              <w:t>3</w:t>
            </w:r>
            <w:r w:rsidR="008D2959" w:rsidRPr="004127EF">
              <w:rPr>
                <w:rFonts w:ascii="Times New Roman" w:hAnsi="Times New Roman" w:cs="Times New Roman"/>
                <w:sz w:val="24"/>
                <w:szCs w:val="24"/>
              </w:rPr>
              <w:t xml:space="preserve"> mois</w:t>
            </w:r>
          </w:p>
        </w:tc>
      </w:tr>
      <w:tr w:rsidR="008D2959" w:rsidRPr="004127EF" w:rsidTr="0094730E">
        <w:trPr>
          <w:trHeight w:val="600"/>
        </w:trPr>
        <w:tc>
          <w:tcPr>
            <w:tcW w:w="846" w:type="dxa"/>
          </w:tcPr>
          <w:p w:rsidR="008D2959" w:rsidRPr="004127EF" w:rsidRDefault="00EA039A"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lastRenderedPageBreak/>
              <w:t>10</w:t>
            </w:r>
          </w:p>
        </w:tc>
        <w:tc>
          <w:tcPr>
            <w:tcW w:w="5811" w:type="dxa"/>
          </w:tcPr>
          <w:p w:rsidR="008D2959" w:rsidRPr="004127EF" w:rsidRDefault="003B319B"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Rapport sur la procédure pour la sélection des délégataires du SPE et le suivi</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2 mois</w:t>
            </w:r>
          </w:p>
        </w:tc>
        <w:tc>
          <w:tcPr>
            <w:tcW w:w="1413" w:type="dxa"/>
          </w:tcPr>
          <w:p w:rsidR="008D2959" w:rsidRPr="004127EF" w:rsidRDefault="00FF3E7F"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w:t>
            </w:r>
            <w:r w:rsidR="008D2959" w:rsidRPr="004127EF">
              <w:rPr>
                <w:rFonts w:ascii="Times New Roman" w:hAnsi="Times New Roman" w:cs="Times New Roman"/>
                <w:sz w:val="24"/>
                <w:szCs w:val="24"/>
              </w:rPr>
              <w:t>+15 mois</w:t>
            </w:r>
          </w:p>
        </w:tc>
      </w:tr>
      <w:tr w:rsidR="008D2959" w:rsidRPr="004127EF" w:rsidTr="00915502">
        <w:tc>
          <w:tcPr>
            <w:tcW w:w="846"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w:t>
            </w:r>
            <w:r w:rsidR="00EA039A" w:rsidRPr="004127EF">
              <w:rPr>
                <w:rFonts w:ascii="Times New Roman" w:hAnsi="Times New Roman" w:cs="Times New Roman"/>
                <w:sz w:val="24"/>
                <w:szCs w:val="24"/>
              </w:rPr>
              <w:t>1</w:t>
            </w:r>
          </w:p>
        </w:tc>
        <w:tc>
          <w:tcPr>
            <w:tcW w:w="5811"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Mise en place d’un fonds de « redevance »</w:t>
            </w:r>
            <w:r w:rsidR="00E034D4" w:rsidRPr="004127EF">
              <w:rPr>
                <w:rFonts w:ascii="Times New Roman" w:hAnsi="Times New Roman" w:cs="Times New Roman"/>
                <w:sz w:val="24"/>
                <w:szCs w:val="24"/>
              </w:rPr>
              <w:t xml:space="preserve"> </w:t>
            </w:r>
          </w:p>
        </w:tc>
        <w:tc>
          <w:tcPr>
            <w:tcW w:w="99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2 mois</w:t>
            </w:r>
          </w:p>
        </w:tc>
        <w:tc>
          <w:tcPr>
            <w:tcW w:w="1413" w:type="dxa"/>
          </w:tcPr>
          <w:p w:rsidR="008D2959" w:rsidRPr="004127EF" w:rsidRDefault="008D29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OS+17 mois</w:t>
            </w:r>
          </w:p>
        </w:tc>
      </w:tr>
      <w:tr w:rsidR="00444559" w:rsidRPr="004127EF" w:rsidTr="00E95F0C">
        <w:tc>
          <w:tcPr>
            <w:tcW w:w="846" w:type="dxa"/>
          </w:tcPr>
          <w:p w:rsidR="00444559" w:rsidRPr="004127EF" w:rsidRDefault="004445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12</w:t>
            </w:r>
          </w:p>
        </w:tc>
        <w:tc>
          <w:tcPr>
            <w:tcW w:w="5811" w:type="dxa"/>
          </w:tcPr>
          <w:p w:rsidR="00444559" w:rsidRPr="004127EF" w:rsidRDefault="004445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Rapports trimestriels</w:t>
            </w:r>
          </w:p>
        </w:tc>
        <w:tc>
          <w:tcPr>
            <w:tcW w:w="2406" w:type="dxa"/>
            <w:gridSpan w:val="2"/>
          </w:tcPr>
          <w:p w:rsidR="00444559" w:rsidRPr="004127EF" w:rsidRDefault="00444559" w:rsidP="00F23F9B">
            <w:pPr>
              <w:spacing w:line="259" w:lineRule="auto"/>
              <w:jc w:val="both"/>
              <w:rPr>
                <w:rFonts w:ascii="Times New Roman" w:hAnsi="Times New Roman" w:cs="Times New Roman"/>
                <w:sz w:val="24"/>
                <w:szCs w:val="24"/>
              </w:rPr>
            </w:pPr>
            <w:r w:rsidRPr="004127EF">
              <w:rPr>
                <w:rFonts w:ascii="Times New Roman" w:hAnsi="Times New Roman" w:cs="Times New Roman"/>
                <w:sz w:val="24"/>
                <w:szCs w:val="24"/>
              </w:rPr>
              <w:t>Chaque trimestre à dater de la réception de l’ordre service</w:t>
            </w:r>
          </w:p>
        </w:tc>
      </w:tr>
      <w:tr w:rsidR="00444559" w:rsidRPr="004127EF" w:rsidTr="00E95F0C">
        <w:tc>
          <w:tcPr>
            <w:tcW w:w="846" w:type="dxa"/>
          </w:tcPr>
          <w:p w:rsidR="00444559" w:rsidRPr="004127EF" w:rsidRDefault="00444559" w:rsidP="008D2959">
            <w:pPr>
              <w:jc w:val="both"/>
              <w:rPr>
                <w:rFonts w:ascii="Times New Roman" w:hAnsi="Times New Roman" w:cs="Times New Roman"/>
                <w:sz w:val="24"/>
                <w:szCs w:val="24"/>
              </w:rPr>
            </w:pPr>
            <w:r w:rsidRPr="004127EF">
              <w:rPr>
                <w:rFonts w:ascii="Times New Roman" w:hAnsi="Times New Roman" w:cs="Times New Roman"/>
                <w:sz w:val="24"/>
                <w:szCs w:val="24"/>
              </w:rPr>
              <w:t>13</w:t>
            </w:r>
          </w:p>
        </w:tc>
        <w:tc>
          <w:tcPr>
            <w:tcW w:w="5811" w:type="dxa"/>
          </w:tcPr>
          <w:p w:rsidR="00444559" w:rsidRPr="004127EF" w:rsidDel="008C780B" w:rsidRDefault="00444559" w:rsidP="008D2959">
            <w:pPr>
              <w:jc w:val="both"/>
              <w:rPr>
                <w:rFonts w:ascii="Times New Roman" w:hAnsi="Times New Roman" w:cs="Times New Roman"/>
                <w:sz w:val="24"/>
                <w:szCs w:val="24"/>
                <w:highlight w:val="yellow"/>
              </w:rPr>
            </w:pPr>
            <w:r w:rsidRPr="004127EF">
              <w:rPr>
                <w:rFonts w:ascii="Times New Roman" w:hAnsi="Times New Roman" w:cs="Times New Roman"/>
                <w:sz w:val="24"/>
                <w:szCs w:val="24"/>
              </w:rPr>
              <w:t>Rapport final</w:t>
            </w:r>
          </w:p>
        </w:tc>
        <w:tc>
          <w:tcPr>
            <w:tcW w:w="2406" w:type="dxa"/>
            <w:gridSpan w:val="2"/>
          </w:tcPr>
          <w:p w:rsidR="00444559" w:rsidRPr="004127EF" w:rsidDel="008C780B" w:rsidRDefault="00444559" w:rsidP="000451DA">
            <w:pPr>
              <w:jc w:val="center"/>
              <w:rPr>
                <w:rFonts w:ascii="Times New Roman" w:hAnsi="Times New Roman" w:cs="Times New Roman"/>
                <w:sz w:val="24"/>
                <w:szCs w:val="24"/>
              </w:rPr>
            </w:pPr>
            <w:r w:rsidRPr="004127EF">
              <w:rPr>
                <w:rFonts w:ascii="Times New Roman" w:hAnsi="Times New Roman" w:cs="Times New Roman"/>
                <w:sz w:val="24"/>
                <w:szCs w:val="24"/>
              </w:rPr>
              <w:t>OS+48 mois</w:t>
            </w:r>
          </w:p>
        </w:tc>
      </w:tr>
    </w:tbl>
    <w:p w:rsidR="008D2959" w:rsidRPr="00F23F9B" w:rsidRDefault="008D2959" w:rsidP="00F23F9B">
      <w:pPr>
        <w:spacing w:after="0"/>
        <w:jc w:val="both"/>
        <w:rPr>
          <w:rFonts w:ascii="Times New Roman" w:hAnsi="Times New Roman" w:cs="Times New Roman"/>
          <w:sz w:val="12"/>
          <w:szCs w:val="12"/>
        </w:rPr>
      </w:pPr>
    </w:p>
    <w:p w:rsidR="00E723D8" w:rsidRPr="000451DA" w:rsidRDefault="00E723D8" w:rsidP="00E723D8">
      <w:pPr>
        <w:jc w:val="both"/>
        <w:rPr>
          <w:rFonts w:ascii="Times New Roman" w:hAnsi="Times New Roman" w:cs="Times New Roman"/>
          <w:sz w:val="24"/>
          <w:szCs w:val="24"/>
        </w:rPr>
      </w:pPr>
      <w:r w:rsidRPr="000451DA">
        <w:rPr>
          <w:rFonts w:ascii="Times New Roman" w:hAnsi="Times New Roman" w:cs="Times New Roman"/>
          <w:sz w:val="24"/>
          <w:szCs w:val="24"/>
        </w:rPr>
        <w:t>Les rapports devront inclure l’actualisation de toutes les données significat</w:t>
      </w:r>
      <w:r w:rsidR="00C15873" w:rsidRPr="000451DA">
        <w:rPr>
          <w:rFonts w:ascii="Times New Roman" w:hAnsi="Times New Roman" w:cs="Times New Roman"/>
          <w:sz w:val="24"/>
          <w:szCs w:val="24"/>
        </w:rPr>
        <w:t xml:space="preserve">ives, diagrammes, cartes, plans, </w:t>
      </w:r>
      <w:r w:rsidRPr="000451DA">
        <w:rPr>
          <w:rFonts w:ascii="Times New Roman" w:hAnsi="Times New Roman" w:cs="Times New Roman"/>
          <w:sz w:val="24"/>
          <w:szCs w:val="24"/>
        </w:rPr>
        <w:t xml:space="preserve">documentation disponible </w:t>
      </w:r>
      <w:r w:rsidR="001F2FA5" w:rsidRPr="000451DA">
        <w:rPr>
          <w:rFonts w:ascii="Times New Roman" w:hAnsi="Times New Roman" w:cs="Times New Roman"/>
          <w:sz w:val="24"/>
          <w:szCs w:val="24"/>
        </w:rPr>
        <w:t xml:space="preserve">de chaque </w:t>
      </w:r>
      <w:r w:rsidR="00C15873" w:rsidRPr="000451DA">
        <w:rPr>
          <w:rFonts w:ascii="Times New Roman" w:hAnsi="Times New Roman" w:cs="Times New Roman"/>
          <w:sz w:val="24"/>
          <w:szCs w:val="24"/>
        </w:rPr>
        <w:t xml:space="preserve">RPSPE </w:t>
      </w:r>
      <w:r w:rsidR="001F2FA5" w:rsidRPr="000451DA">
        <w:rPr>
          <w:rFonts w:ascii="Times New Roman" w:hAnsi="Times New Roman" w:cs="Times New Roman"/>
          <w:sz w:val="24"/>
          <w:szCs w:val="24"/>
        </w:rPr>
        <w:t>appuyée</w:t>
      </w:r>
      <w:r w:rsidRPr="000451DA">
        <w:rPr>
          <w:rFonts w:ascii="Times New Roman" w:hAnsi="Times New Roman" w:cs="Times New Roman"/>
          <w:sz w:val="24"/>
          <w:szCs w:val="24"/>
        </w:rPr>
        <w:t xml:space="preserve">. </w:t>
      </w:r>
    </w:p>
    <w:p w:rsidR="00E723D8" w:rsidRPr="000451DA" w:rsidRDefault="00E723D8" w:rsidP="00E723D8">
      <w:pPr>
        <w:jc w:val="both"/>
        <w:rPr>
          <w:rFonts w:ascii="Times New Roman" w:hAnsi="Times New Roman" w:cs="Times New Roman"/>
          <w:sz w:val="24"/>
          <w:szCs w:val="24"/>
        </w:rPr>
      </w:pPr>
      <w:r w:rsidRPr="000451DA">
        <w:rPr>
          <w:rFonts w:ascii="Times New Roman" w:hAnsi="Times New Roman" w:cs="Times New Roman"/>
          <w:sz w:val="24"/>
          <w:szCs w:val="24"/>
        </w:rPr>
        <w:t>La présentation, la couverture et le type de reliure du rapport final seront définis en commun accord avec la CEP-O. Les rapports seront édités et expédiés aux frais du Consultant</w:t>
      </w:r>
      <w:r w:rsidR="006205AC" w:rsidRPr="000451DA">
        <w:rPr>
          <w:rFonts w:ascii="Times New Roman" w:hAnsi="Times New Roman" w:cs="Times New Roman"/>
          <w:sz w:val="24"/>
          <w:szCs w:val="24"/>
        </w:rPr>
        <w:t xml:space="preserve"> (firme)</w:t>
      </w:r>
      <w:r w:rsidR="001F2FA5" w:rsidRPr="000451DA">
        <w:rPr>
          <w:rFonts w:ascii="Times New Roman" w:hAnsi="Times New Roman" w:cs="Times New Roman"/>
          <w:sz w:val="24"/>
          <w:szCs w:val="24"/>
        </w:rPr>
        <w:t xml:space="preserve"> y compris une copie informatique des fichiers.</w:t>
      </w:r>
    </w:p>
    <w:p w:rsidR="00E723D8" w:rsidRPr="000451DA" w:rsidRDefault="00E723D8" w:rsidP="00E723D8">
      <w:pPr>
        <w:jc w:val="both"/>
        <w:rPr>
          <w:rFonts w:ascii="Times New Roman" w:hAnsi="Times New Roman" w:cs="Times New Roman"/>
          <w:sz w:val="24"/>
          <w:szCs w:val="24"/>
        </w:rPr>
      </w:pPr>
      <w:r w:rsidRPr="000451DA">
        <w:rPr>
          <w:rFonts w:ascii="Times New Roman" w:hAnsi="Times New Roman" w:cs="Times New Roman"/>
          <w:sz w:val="24"/>
          <w:szCs w:val="24"/>
        </w:rPr>
        <w:t xml:space="preserve">Tous les rapports de la mission seront édités en une version provisoire et une version définitive qui va intégrer toutes les observations et remarques relevées sur le rapport provisoire. Les rapports définitifs seront remis en cinq (05) exemplaires et feront l’objet d’un résumé </w:t>
      </w:r>
      <w:r w:rsidR="00C4563A" w:rsidRPr="000451DA">
        <w:rPr>
          <w:rFonts w:ascii="Times New Roman" w:hAnsi="Times New Roman" w:cs="Times New Roman"/>
          <w:sz w:val="24"/>
          <w:szCs w:val="24"/>
        </w:rPr>
        <w:t>en français</w:t>
      </w:r>
      <w:r w:rsidRPr="000451DA">
        <w:rPr>
          <w:rFonts w:ascii="Times New Roman" w:hAnsi="Times New Roman" w:cs="Times New Roman"/>
          <w:sz w:val="24"/>
          <w:szCs w:val="24"/>
        </w:rPr>
        <w:t>.</w:t>
      </w:r>
    </w:p>
    <w:p w:rsidR="0079405C" w:rsidRPr="00D85ABA" w:rsidRDefault="00D85ABA" w:rsidP="00D85ABA">
      <w:pPr>
        <w:spacing w:after="0" w:line="240" w:lineRule="auto"/>
        <w:jc w:val="both"/>
        <w:rPr>
          <w:rFonts w:ascii="Times New Roman" w:hAnsi="Times New Roman" w:cs="Times New Roman"/>
          <w:b/>
          <w:bCs/>
          <w:sz w:val="24"/>
          <w:szCs w:val="24"/>
          <w:u w:val="single"/>
        </w:rPr>
      </w:pPr>
      <w:bookmarkStart w:id="46" w:name="_Toc84938391"/>
      <w:bookmarkStart w:id="47" w:name="_Toc84938390"/>
      <w:r>
        <w:rPr>
          <w:rFonts w:ascii="Times New Roman" w:hAnsi="Times New Roman" w:cs="Times New Roman"/>
          <w:b/>
          <w:bCs/>
          <w:sz w:val="24"/>
          <w:szCs w:val="24"/>
          <w:u w:val="single"/>
        </w:rPr>
        <w:t xml:space="preserve">7.2.3. </w:t>
      </w:r>
      <w:r w:rsidR="0079405C" w:rsidRPr="00D85ABA">
        <w:rPr>
          <w:rFonts w:ascii="Times New Roman" w:hAnsi="Times New Roman" w:cs="Times New Roman"/>
          <w:b/>
          <w:bCs/>
          <w:sz w:val="24"/>
          <w:szCs w:val="24"/>
          <w:u w:val="single"/>
        </w:rPr>
        <w:t>Approbation des rapports</w:t>
      </w:r>
      <w:bookmarkEnd w:id="46"/>
    </w:p>
    <w:p w:rsidR="00360AF2" w:rsidRPr="000451DA" w:rsidRDefault="00360AF2" w:rsidP="00360AF2">
      <w:pPr>
        <w:spacing w:after="0"/>
        <w:rPr>
          <w:rFonts w:ascii="Times New Roman" w:hAnsi="Times New Roman" w:cs="Times New Roman"/>
          <w:sz w:val="12"/>
          <w:szCs w:val="12"/>
        </w:rPr>
      </w:pPr>
    </w:p>
    <w:p w:rsidR="0079405C" w:rsidRPr="000451DA" w:rsidRDefault="0079405C" w:rsidP="0079405C">
      <w:pPr>
        <w:rPr>
          <w:rFonts w:ascii="Times New Roman" w:hAnsi="Times New Roman" w:cs="Times New Roman"/>
          <w:sz w:val="24"/>
          <w:szCs w:val="24"/>
        </w:rPr>
      </w:pPr>
      <w:r w:rsidRPr="000451DA">
        <w:rPr>
          <w:rFonts w:ascii="Times New Roman" w:hAnsi="Times New Roman" w:cs="Times New Roman"/>
          <w:sz w:val="24"/>
          <w:szCs w:val="24"/>
        </w:rPr>
        <w:t xml:space="preserve">Le délai d’approbation est de 10 jours </w:t>
      </w:r>
      <w:r w:rsidR="00773C85" w:rsidRPr="000451DA">
        <w:rPr>
          <w:rFonts w:ascii="Times New Roman" w:hAnsi="Times New Roman" w:cs="Times New Roman"/>
          <w:sz w:val="24"/>
          <w:szCs w:val="24"/>
        </w:rPr>
        <w:t>ouvr</w:t>
      </w:r>
      <w:r w:rsidR="00773C85" w:rsidRPr="004127EF">
        <w:rPr>
          <w:rFonts w:ascii="Times New Roman" w:hAnsi="Times New Roman" w:cs="Times New Roman"/>
          <w:sz w:val="24"/>
          <w:szCs w:val="24"/>
        </w:rPr>
        <w:t>és</w:t>
      </w:r>
      <w:r w:rsidR="00773C85" w:rsidRPr="000451DA">
        <w:rPr>
          <w:rFonts w:ascii="Times New Roman" w:hAnsi="Times New Roman" w:cs="Times New Roman"/>
          <w:sz w:val="24"/>
          <w:szCs w:val="24"/>
        </w:rPr>
        <w:t xml:space="preserve"> </w:t>
      </w:r>
      <w:r w:rsidRPr="000451DA">
        <w:rPr>
          <w:rFonts w:ascii="Times New Roman" w:hAnsi="Times New Roman" w:cs="Times New Roman"/>
          <w:sz w:val="24"/>
          <w:szCs w:val="24"/>
        </w:rPr>
        <w:t xml:space="preserve">par </w:t>
      </w:r>
      <w:r w:rsidR="00773C85" w:rsidRPr="004127EF">
        <w:rPr>
          <w:rFonts w:ascii="Times New Roman" w:hAnsi="Times New Roman" w:cs="Times New Roman"/>
          <w:sz w:val="24"/>
          <w:szCs w:val="24"/>
        </w:rPr>
        <w:t>livrable</w:t>
      </w:r>
      <w:r w:rsidRPr="000451DA">
        <w:rPr>
          <w:rFonts w:ascii="Times New Roman" w:hAnsi="Times New Roman" w:cs="Times New Roman"/>
          <w:sz w:val="24"/>
          <w:szCs w:val="24"/>
        </w:rPr>
        <w:t xml:space="preserve">. </w:t>
      </w:r>
    </w:p>
    <w:p w:rsidR="0079405C" w:rsidRPr="000451DA" w:rsidRDefault="0079405C" w:rsidP="00BC6BB9">
      <w:pPr>
        <w:jc w:val="both"/>
        <w:rPr>
          <w:rFonts w:ascii="Times New Roman" w:hAnsi="Times New Roman" w:cs="Times New Roman"/>
          <w:sz w:val="24"/>
          <w:szCs w:val="24"/>
        </w:rPr>
      </w:pPr>
      <w:r w:rsidRPr="000451DA">
        <w:rPr>
          <w:rFonts w:ascii="Times New Roman" w:hAnsi="Times New Roman" w:cs="Times New Roman"/>
          <w:sz w:val="24"/>
          <w:szCs w:val="24"/>
        </w:rPr>
        <w:t xml:space="preserve">Les documents des études seront rendus disponibles en fichiers numériques éditables sur USB (Word, Excel et PDF). </w:t>
      </w:r>
    </w:p>
    <w:p w:rsidR="0079405C" w:rsidRPr="004127EF" w:rsidRDefault="0079405C" w:rsidP="00D85ABA">
      <w:pPr>
        <w:pStyle w:val="Paragraphedeliste"/>
        <w:numPr>
          <w:ilvl w:val="1"/>
          <w:numId w:val="3"/>
        </w:numPr>
        <w:spacing w:after="0" w:line="240" w:lineRule="auto"/>
        <w:jc w:val="both"/>
        <w:rPr>
          <w:rFonts w:ascii="Times New Roman" w:hAnsi="Times New Roman" w:cs="Times New Roman"/>
          <w:b/>
          <w:sz w:val="24"/>
          <w:szCs w:val="24"/>
        </w:rPr>
      </w:pPr>
      <w:bookmarkStart w:id="48" w:name="_Toc84938392"/>
      <w:r w:rsidRPr="004127EF">
        <w:rPr>
          <w:rFonts w:ascii="Times New Roman" w:hAnsi="Times New Roman" w:cs="Times New Roman"/>
          <w:b/>
          <w:sz w:val="24"/>
          <w:szCs w:val="24"/>
        </w:rPr>
        <w:t>Logistique</w:t>
      </w:r>
      <w:bookmarkEnd w:id="48"/>
    </w:p>
    <w:p w:rsidR="0079405C" w:rsidRPr="004127EF" w:rsidRDefault="0079405C" w:rsidP="00360AF2">
      <w:pPr>
        <w:spacing w:after="0"/>
        <w:rPr>
          <w:rFonts w:ascii="Times New Roman" w:hAnsi="Times New Roman" w:cs="Times New Roman"/>
          <w:sz w:val="12"/>
          <w:szCs w:val="12"/>
        </w:rPr>
      </w:pPr>
    </w:p>
    <w:p w:rsidR="0079405C" w:rsidRPr="000451DA" w:rsidRDefault="0079405C" w:rsidP="006E1161">
      <w:pPr>
        <w:spacing w:after="120"/>
        <w:jc w:val="both"/>
        <w:rPr>
          <w:rFonts w:ascii="Times New Roman" w:hAnsi="Times New Roman" w:cs="Times New Roman"/>
          <w:sz w:val="24"/>
          <w:szCs w:val="24"/>
        </w:rPr>
      </w:pPr>
      <w:r w:rsidRPr="000451DA">
        <w:rPr>
          <w:rFonts w:ascii="Times New Roman" w:hAnsi="Times New Roman" w:cs="Times New Roman"/>
          <w:sz w:val="24"/>
          <w:szCs w:val="24"/>
        </w:rPr>
        <w:t>Le Consultant</w:t>
      </w:r>
      <w:r w:rsidR="00C41464" w:rsidRPr="000451DA">
        <w:rPr>
          <w:rFonts w:ascii="Times New Roman" w:hAnsi="Times New Roman" w:cs="Times New Roman"/>
          <w:sz w:val="24"/>
          <w:szCs w:val="24"/>
        </w:rPr>
        <w:t xml:space="preserve"> (firme)</w:t>
      </w:r>
      <w:r w:rsidRPr="000451DA">
        <w:rPr>
          <w:rFonts w:ascii="Times New Roman" w:hAnsi="Times New Roman" w:cs="Times New Roman"/>
          <w:sz w:val="24"/>
          <w:szCs w:val="24"/>
        </w:rPr>
        <w:t xml:space="preserve"> prendra en charge les frais de déplacement de ses équipes sur terrain et tous les moyens nécessaires, (bureaux et équipements requis entre autres téléphone portable, connexion internet, ordinateurs, imprimantes et des consommables divers et tous autres équipements jugés utiles y compris logement) lui permettant d'effectuer ses prestations dans des conditions d'efficacité.</w:t>
      </w:r>
    </w:p>
    <w:p w:rsidR="00896342" w:rsidRPr="004127EF" w:rsidRDefault="00896342" w:rsidP="00896342">
      <w:pPr>
        <w:jc w:val="both"/>
        <w:rPr>
          <w:rFonts w:ascii="Times New Roman" w:hAnsi="Times New Roman" w:cs="Times New Roman"/>
          <w:sz w:val="24"/>
        </w:rPr>
      </w:pPr>
      <w:r w:rsidRPr="004127EF">
        <w:rPr>
          <w:rFonts w:ascii="Times New Roman" w:hAnsi="Times New Roman" w:cs="Times New Roman"/>
          <w:sz w:val="24"/>
        </w:rPr>
        <w:t xml:space="preserve">Il est prévu qu’un bureau soit disponible au niveau de chaque </w:t>
      </w:r>
      <w:r w:rsidR="00E723D8" w:rsidRPr="004127EF">
        <w:rPr>
          <w:rFonts w:ascii="Times New Roman" w:hAnsi="Times New Roman" w:cs="Times New Roman"/>
          <w:sz w:val="24"/>
        </w:rPr>
        <w:t xml:space="preserve">RPSPE </w:t>
      </w:r>
      <w:r w:rsidRPr="004127EF">
        <w:rPr>
          <w:rFonts w:ascii="Times New Roman" w:hAnsi="Times New Roman" w:cs="Times New Roman"/>
          <w:sz w:val="24"/>
        </w:rPr>
        <w:t xml:space="preserve">pour accueillir le </w:t>
      </w:r>
      <w:r w:rsidR="00C41464" w:rsidRPr="004127EF">
        <w:rPr>
          <w:rFonts w:ascii="Times New Roman" w:hAnsi="Times New Roman" w:cs="Times New Roman"/>
          <w:sz w:val="24"/>
        </w:rPr>
        <w:t>C</w:t>
      </w:r>
      <w:r w:rsidRPr="004127EF">
        <w:rPr>
          <w:rFonts w:ascii="Times New Roman" w:hAnsi="Times New Roman" w:cs="Times New Roman"/>
          <w:sz w:val="24"/>
        </w:rPr>
        <w:t>onsultant</w:t>
      </w:r>
      <w:r w:rsidR="00C41464" w:rsidRPr="004127EF">
        <w:rPr>
          <w:rFonts w:ascii="Times New Roman" w:hAnsi="Times New Roman" w:cs="Times New Roman"/>
          <w:sz w:val="24"/>
        </w:rPr>
        <w:t xml:space="preserve"> (firme)</w:t>
      </w:r>
      <w:r w:rsidRPr="004127EF">
        <w:rPr>
          <w:rFonts w:ascii="Times New Roman" w:hAnsi="Times New Roman" w:cs="Times New Roman"/>
          <w:sz w:val="24"/>
        </w:rPr>
        <w:t xml:space="preserve"> au niveau de chaque province. Eventuellement, un espace de travail pourra être alloué par l’UPEP dans chaque province (bureau partagé). </w:t>
      </w:r>
    </w:p>
    <w:p w:rsidR="007E688C" w:rsidRPr="000451DA" w:rsidRDefault="007E688C" w:rsidP="007E688C">
      <w:pPr>
        <w:spacing w:after="120" w:line="276" w:lineRule="auto"/>
        <w:jc w:val="both"/>
        <w:rPr>
          <w:rFonts w:ascii="Times New Roman" w:hAnsi="Times New Roman" w:cs="Times New Roman"/>
          <w:sz w:val="24"/>
          <w:szCs w:val="24"/>
        </w:rPr>
      </w:pPr>
      <w:r w:rsidRPr="000451DA">
        <w:rPr>
          <w:rFonts w:ascii="Times New Roman" w:hAnsi="Times New Roman" w:cs="Times New Roman"/>
          <w:sz w:val="24"/>
          <w:szCs w:val="24"/>
        </w:rPr>
        <w:t xml:space="preserve">Toute la logistique acquise par le </w:t>
      </w:r>
      <w:r w:rsidR="00C41464" w:rsidRPr="000451DA">
        <w:rPr>
          <w:rFonts w:ascii="Times New Roman" w:hAnsi="Times New Roman" w:cs="Times New Roman"/>
          <w:sz w:val="24"/>
          <w:szCs w:val="24"/>
        </w:rPr>
        <w:t>C</w:t>
      </w:r>
      <w:r w:rsidRPr="000451DA">
        <w:rPr>
          <w:rFonts w:ascii="Times New Roman" w:hAnsi="Times New Roman" w:cs="Times New Roman"/>
          <w:sz w:val="24"/>
          <w:szCs w:val="24"/>
        </w:rPr>
        <w:t>onsultant</w:t>
      </w:r>
      <w:r w:rsidR="00C41464" w:rsidRPr="000451DA">
        <w:rPr>
          <w:rFonts w:ascii="Times New Roman" w:hAnsi="Times New Roman" w:cs="Times New Roman"/>
          <w:sz w:val="24"/>
          <w:szCs w:val="24"/>
        </w:rPr>
        <w:t xml:space="preserve"> (firme)</w:t>
      </w:r>
      <w:r w:rsidRPr="000451DA">
        <w:rPr>
          <w:rFonts w:ascii="Times New Roman" w:hAnsi="Times New Roman" w:cs="Times New Roman"/>
          <w:sz w:val="24"/>
          <w:szCs w:val="24"/>
        </w:rPr>
        <w:t xml:space="preserve"> sur les fonds du </w:t>
      </w:r>
      <w:r w:rsidR="009617BE" w:rsidRPr="000451DA">
        <w:rPr>
          <w:rFonts w:ascii="Times New Roman" w:hAnsi="Times New Roman" w:cs="Times New Roman"/>
          <w:sz w:val="24"/>
          <w:szCs w:val="24"/>
        </w:rPr>
        <w:t>P</w:t>
      </w:r>
      <w:r w:rsidRPr="000451DA">
        <w:rPr>
          <w:rFonts w:ascii="Times New Roman" w:hAnsi="Times New Roman" w:cs="Times New Roman"/>
          <w:sz w:val="24"/>
          <w:szCs w:val="24"/>
        </w:rPr>
        <w:t xml:space="preserve">rojet sera remise sans aucune </w:t>
      </w:r>
      <w:r w:rsidR="0036414E" w:rsidRPr="000451DA">
        <w:rPr>
          <w:rFonts w:ascii="Times New Roman" w:hAnsi="Times New Roman" w:cs="Times New Roman"/>
          <w:sz w:val="24"/>
          <w:szCs w:val="24"/>
        </w:rPr>
        <w:t>condition à</w:t>
      </w:r>
      <w:r w:rsidRPr="000451DA">
        <w:rPr>
          <w:rFonts w:ascii="Times New Roman" w:hAnsi="Times New Roman" w:cs="Times New Roman"/>
          <w:sz w:val="24"/>
          <w:szCs w:val="24"/>
        </w:rPr>
        <w:t xml:space="preserve"> la </w:t>
      </w:r>
      <w:r w:rsidR="0036414E" w:rsidRPr="000451DA">
        <w:rPr>
          <w:rFonts w:ascii="Times New Roman" w:hAnsi="Times New Roman" w:cs="Times New Roman"/>
          <w:sz w:val="24"/>
          <w:szCs w:val="24"/>
        </w:rPr>
        <w:t>CEP</w:t>
      </w:r>
      <w:r w:rsidR="009617BE" w:rsidRPr="000451DA">
        <w:rPr>
          <w:rFonts w:ascii="Times New Roman" w:hAnsi="Times New Roman" w:cs="Times New Roman"/>
          <w:sz w:val="24"/>
          <w:szCs w:val="24"/>
        </w:rPr>
        <w:t>-</w:t>
      </w:r>
      <w:r w:rsidR="0036414E" w:rsidRPr="000451DA">
        <w:rPr>
          <w:rFonts w:ascii="Times New Roman" w:hAnsi="Times New Roman" w:cs="Times New Roman"/>
          <w:sz w:val="24"/>
          <w:szCs w:val="24"/>
        </w:rPr>
        <w:t>O</w:t>
      </w:r>
      <w:r w:rsidR="00B40826" w:rsidRPr="004127EF">
        <w:rPr>
          <w:rFonts w:ascii="Times New Roman" w:hAnsi="Times New Roman" w:cs="Times New Roman"/>
          <w:sz w:val="24"/>
          <w:szCs w:val="24"/>
        </w:rPr>
        <w:t xml:space="preserve"> (qui les transmettre aux Régies Provinciales)</w:t>
      </w:r>
      <w:r w:rsidR="0036414E" w:rsidRPr="000451DA">
        <w:rPr>
          <w:rFonts w:ascii="Times New Roman" w:hAnsi="Times New Roman" w:cs="Times New Roman"/>
          <w:sz w:val="24"/>
          <w:szCs w:val="24"/>
        </w:rPr>
        <w:t xml:space="preserve"> à</w:t>
      </w:r>
      <w:r w:rsidRPr="000451DA">
        <w:rPr>
          <w:rFonts w:ascii="Times New Roman" w:hAnsi="Times New Roman" w:cs="Times New Roman"/>
          <w:sz w:val="24"/>
          <w:szCs w:val="24"/>
        </w:rPr>
        <w:t xml:space="preserve"> la fin de sa mission, moyennant un inventaire détaillé.</w:t>
      </w:r>
    </w:p>
    <w:p w:rsidR="0079405C" w:rsidRPr="004127EF" w:rsidRDefault="0079405C" w:rsidP="00D85ABA">
      <w:pPr>
        <w:pStyle w:val="Paragraphedeliste"/>
        <w:numPr>
          <w:ilvl w:val="1"/>
          <w:numId w:val="3"/>
        </w:numPr>
        <w:spacing w:after="0" w:line="240" w:lineRule="auto"/>
        <w:jc w:val="both"/>
        <w:rPr>
          <w:rFonts w:ascii="Times New Roman" w:hAnsi="Times New Roman" w:cs="Times New Roman"/>
          <w:b/>
          <w:sz w:val="24"/>
          <w:szCs w:val="24"/>
        </w:rPr>
      </w:pPr>
      <w:bookmarkStart w:id="49" w:name="_Toc39556638"/>
      <w:bookmarkStart w:id="50" w:name="_Hlk149490798"/>
      <w:bookmarkStart w:id="51" w:name="_Hlk149490758"/>
      <w:bookmarkEnd w:id="49"/>
      <w:r w:rsidRPr="004127EF">
        <w:rPr>
          <w:rFonts w:ascii="Times New Roman" w:hAnsi="Times New Roman" w:cs="Times New Roman"/>
          <w:b/>
          <w:sz w:val="24"/>
          <w:szCs w:val="24"/>
        </w:rPr>
        <w:t>Réunion</w:t>
      </w:r>
      <w:r w:rsidRPr="00D85ABA">
        <w:rPr>
          <w:rFonts w:ascii="Times New Roman" w:hAnsi="Times New Roman" w:cs="Times New Roman"/>
          <w:b/>
          <w:sz w:val="24"/>
          <w:szCs w:val="24"/>
        </w:rPr>
        <w:t xml:space="preserve"> </w:t>
      </w:r>
      <w:r w:rsidRPr="004127EF">
        <w:rPr>
          <w:rFonts w:ascii="Times New Roman" w:hAnsi="Times New Roman" w:cs="Times New Roman"/>
          <w:b/>
          <w:sz w:val="24"/>
          <w:szCs w:val="24"/>
        </w:rPr>
        <w:t xml:space="preserve">de démarrage  </w:t>
      </w:r>
      <w:bookmarkEnd w:id="50"/>
    </w:p>
    <w:bookmarkEnd w:id="51"/>
    <w:p w:rsidR="0079405C" w:rsidRPr="000451DA" w:rsidRDefault="0079405C" w:rsidP="0079405C">
      <w:pPr>
        <w:contextualSpacing/>
        <w:rPr>
          <w:rFonts w:ascii="Times New Roman" w:eastAsia="MS Mincho" w:hAnsi="Times New Roman" w:cs="Times New Roman"/>
          <w:sz w:val="12"/>
          <w:szCs w:val="12"/>
          <w:lang w:eastAsia="fr-FR"/>
        </w:rPr>
      </w:pPr>
    </w:p>
    <w:p w:rsidR="0079405C" w:rsidRPr="000451DA" w:rsidRDefault="0079405C" w:rsidP="00F0570A">
      <w:pPr>
        <w:spacing w:after="0"/>
        <w:jc w:val="both"/>
        <w:rPr>
          <w:rFonts w:ascii="Times New Roman" w:hAnsi="Times New Roman" w:cs="Times New Roman"/>
          <w:sz w:val="24"/>
          <w:szCs w:val="24"/>
        </w:rPr>
      </w:pPr>
      <w:r w:rsidRPr="000451DA">
        <w:rPr>
          <w:rFonts w:ascii="Times New Roman" w:hAnsi="Times New Roman" w:cs="Times New Roman"/>
          <w:sz w:val="24"/>
          <w:szCs w:val="24"/>
        </w:rPr>
        <w:t xml:space="preserve">Au démarrage de la mission, une réunion sera tenue entre le consultant, la CEP-O, les UPEP, </w:t>
      </w:r>
      <w:r w:rsidR="00E723D8" w:rsidRPr="000451DA">
        <w:rPr>
          <w:rFonts w:ascii="Times New Roman" w:hAnsi="Times New Roman" w:cs="Times New Roman"/>
          <w:sz w:val="24"/>
          <w:szCs w:val="24"/>
        </w:rPr>
        <w:t xml:space="preserve">les RPSPE </w:t>
      </w:r>
      <w:r w:rsidRPr="000451DA">
        <w:rPr>
          <w:rFonts w:ascii="Times New Roman" w:hAnsi="Times New Roman" w:cs="Times New Roman"/>
          <w:sz w:val="24"/>
          <w:szCs w:val="24"/>
        </w:rPr>
        <w:t>et toutes les parties prenantes impliquées dans la mise des activités d</w:t>
      </w:r>
      <w:r w:rsidR="00E723D8" w:rsidRPr="000451DA">
        <w:rPr>
          <w:rFonts w:ascii="Times New Roman" w:hAnsi="Times New Roman" w:cs="Times New Roman"/>
          <w:sz w:val="24"/>
          <w:szCs w:val="24"/>
        </w:rPr>
        <w:t>’accompagnement des provinces et des RPSPE</w:t>
      </w:r>
      <w:r w:rsidRPr="000451DA">
        <w:rPr>
          <w:rFonts w:ascii="Times New Roman" w:hAnsi="Times New Roman" w:cs="Times New Roman"/>
          <w:sz w:val="24"/>
          <w:szCs w:val="24"/>
        </w:rPr>
        <w:t>, afin de s’accorder notamment sur :</w:t>
      </w:r>
    </w:p>
    <w:p w:rsidR="0079405C" w:rsidRPr="000451DA" w:rsidRDefault="00B67D84" w:rsidP="00852C2D">
      <w:pPr>
        <w:numPr>
          <w:ilvl w:val="0"/>
          <w:numId w:val="4"/>
        </w:numPr>
        <w:spacing w:after="0" w:line="240" w:lineRule="auto"/>
        <w:contextualSpacing/>
        <w:jc w:val="both"/>
        <w:rPr>
          <w:rFonts w:ascii="Times New Roman" w:eastAsia="MS Mincho" w:hAnsi="Times New Roman" w:cs="Times New Roman"/>
          <w:sz w:val="24"/>
          <w:szCs w:val="24"/>
          <w:lang w:eastAsia="fr-FR"/>
        </w:rPr>
      </w:pPr>
      <w:r w:rsidRPr="000451DA">
        <w:rPr>
          <w:rFonts w:ascii="Times New Roman" w:eastAsia="MS Mincho" w:hAnsi="Times New Roman" w:cs="Times New Roman"/>
          <w:sz w:val="24"/>
          <w:szCs w:val="24"/>
          <w:lang w:eastAsia="fr-FR"/>
        </w:rPr>
        <w:t>D</w:t>
      </w:r>
      <w:r w:rsidR="0079405C" w:rsidRPr="000451DA">
        <w:rPr>
          <w:rFonts w:ascii="Times New Roman" w:eastAsia="MS Mincho" w:hAnsi="Times New Roman" w:cs="Times New Roman"/>
          <w:sz w:val="24"/>
          <w:szCs w:val="24"/>
          <w:lang w:eastAsia="fr-FR"/>
        </w:rPr>
        <w:t>es éventuels amendements à apporter aux termes de référence ;</w:t>
      </w:r>
    </w:p>
    <w:p w:rsidR="0079405C" w:rsidRPr="000451DA" w:rsidRDefault="00B67D84" w:rsidP="00852C2D">
      <w:pPr>
        <w:numPr>
          <w:ilvl w:val="0"/>
          <w:numId w:val="4"/>
        </w:numPr>
        <w:spacing w:after="0" w:line="240" w:lineRule="auto"/>
        <w:contextualSpacing/>
        <w:jc w:val="both"/>
        <w:rPr>
          <w:rFonts w:ascii="Times New Roman" w:eastAsia="MS Mincho" w:hAnsi="Times New Roman" w:cs="Times New Roman"/>
          <w:sz w:val="24"/>
          <w:szCs w:val="24"/>
          <w:lang w:eastAsia="fr-FR"/>
        </w:rPr>
      </w:pPr>
      <w:r w:rsidRPr="000451DA">
        <w:rPr>
          <w:rFonts w:ascii="Times New Roman" w:eastAsia="MS Mincho" w:hAnsi="Times New Roman" w:cs="Times New Roman"/>
          <w:sz w:val="24"/>
          <w:szCs w:val="24"/>
          <w:lang w:eastAsia="fr-FR"/>
        </w:rPr>
        <w:t>L</w:t>
      </w:r>
      <w:r w:rsidR="0079405C" w:rsidRPr="000451DA">
        <w:rPr>
          <w:rFonts w:ascii="Times New Roman" w:eastAsia="MS Mincho" w:hAnsi="Times New Roman" w:cs="Times New Roman"/>
          <w:sz w:val="24"/>
          <w:szCs w:val="24"/>
          <w:lang w:eastAsia="fr-FR"/>
        </w:rPr>
        <w:t xml:space="preserve">a méthodologie du </w:t>
      </w:r>
      <w:r w:rsidR="00C41464" w:rsidRPr="000451DA">
        <w:rPr>
          <w:rFonts w:ascii="Times New Roman" w:eastAsia="MS Mincho" w:hAnsi="Times New Roman" w:cs="Times New Roman"/>
          <w:sz w:val="24"/>
          <w:szCs w:val="24"/>
          <w:lang w:eastAsia="fr-FR"/>
        </w:rPr>
        <w:t>C</w:t>
      </w:r>
      <w:r w:rsidR="0079405C" w:rsidRPr="000451DA">
        <w:rPr>
          <w:rFonts w:ascii="Times New Roman" w:eastAsia="MS Mincho" w:hAnsi="Times New Roman" w:cs="Times New Roman"/>
          <w:sz w:val="24"/>
          <w:szCs w:val="24"/>
          <w:lang w:eastAsia="fr-FR"/>
        </w:rPr>
        <w:t>onsultant</w:t>
      </w:r>
      <w:r w:rsidR="00C41464" w:rsidRPr="000451DA">
        <w:rPr>
          <w:rFonts w:ascii="Times New Roman" w:eastAsia="MS Mincho" w:hAnsi="Times New Roman" w:cs="Times New Roman"/>
          <w:sz w:val="24"/>
          <w:szCs w:val="24"/>
          <w:lang w:eastAsia="fr-FR"/>
        </w:rPr>
        <w:t xml:space="preserve"> (firme)</w:t>
      </w:r>
      <w:r w:rsidR="0079405C" w:rsidRPr="000451DA">
        <w:rPr>
          <w:rFonts w:ascii="Times New Roman" w:eastAsia="MS Mincho" w:hAnsi="Times New Roman" w:cs="Times New Roman"/>
          <w:sz w:val="24"/>
          <w:szCs w:val="24"/>
          <w:lang w:eastAsia="fr-FR"/>
        </w:rPr>
        <w:t xml:space="preserve"> et son programme de travail pour la réalisation de la mission ;</w:t>
      </w:r>
    </w:p>
    <w:p w:rsidR="0079405C" w:rsidRPr="000451DA" w:rsidRDefault="00B67D84" w:rsidP="00852C2D">
      <w:pPr>
        <w:numPr>
          <w:ilvl w:val="0"/>
          <w:numId w:val="4"/>
        </w:numPr>
        <w:spacing w:after="0" w:line="240" w:lineRule="auto"/>
        <w:contextualSpacing/>
        <w:jc w:val="both"/>
        <w:rPr>
          <w:rFonts w:ascii="Times New Roman" w:eastAsia="MS Mincho" w:hAnsi="Times New Roman" w:cs="Times New Roman"/>
          <w:sz w:val="24"/>
          <w:szCs w:val="24"/>
          <w:lang w:eastAsia="fr-FR"/>
        </w:rPr>
      </w:pPr>
      <w:r w:rsidRPr="000451DA">
        <w:rPr>
          <w:rFonts w:ascii="Times New Roman" w:eastAsia="MS Mincho" w:hAnsi="Times New Roman" w:cs="Times New Roman"/>
          <w:sz w:val="24"/>
          <w:szCs w:val="24"/>
          <w:lang w:eastAsia="fr-FR"/>
        </w:rPr>
        <w:t>L</w:t>
      </w:r>
      <w:r w:rsidR="0079405C" w:rsidRPr="000451DA">
        <w:rPr>
          <w:rFonts w:ascii="Times New Roman" w:eastAsia="MS Mincho" w:hAnsi="Times New Roman" w:cs="Times New Roman"/>
          <w:sz w:val="24"/>
          <w:szCs w:val="24"/>
          <w:lang w:eastAsia="fr-FR"/>
        </w:rPr>
        <w:t>’organisation de la collaboration avec la CEP-O</w:t>
      </w:r>
      <w:r w:rsidR="00312A9D" w:rsidRPr="000451DA">
        <w:rPr>
          <w:rFonts w:ascii="Times New Roman" w:eastAsia="MS Mincho" w:hAnsi="Times New Roman" w:cs="Times New Roman"/>
          <w:sz w:val="24"/>
          <w:szCs w:val="24"/>
          <w:lang w:eastAsia="fr-FR"/>
        </w:rPr>
        <w:t>, les UPEP</w:t>
      </w:r>
      <w:r w:rsidR="0079405C" w:rsidRPr="000451DA">
        <w:rPr>
          <w:rFonts w:ascii="Times New Roman" w:eastAsia="MS Mincho" w:hAnsi="Times New Roman" w:cs="Times New Roman"/>
          <w:sz w:val="24"/>
          <w:szCs w:val="24"/>
          <w:lang w:eastAsia="fr-FR"/>
        </w:rPr>
        <w:t xml:space="preserve"> et les </w:t>
      </w:r>
      <w:r w:rsidR="00773C85" w:rsidRPr="004127EF">
        <w:rPr>
          <w:rFonts w:ascii="Times New Roman" w:eastAsia="MS Mincho" w:hAnsi="Times New Roman" w:cs="Times New Roman"/>
          <w:sz w:val="24"/>
          <w:szCs w:val="24"/>
          <w:lang w:eastAsia="fr-FR"/>
        </w:rPr>
        <w:t>différentes</w:t>
      </w:r>
      <w:r w:rsidR="0079405C" w:rsidRPr="000451DA">
        <w:rPr>
          <w:rFonts w:ascii="Times New Roman" w:eastAsia="MS Mincho" w:hAnsi="Times New Roman" w:cs="Times New Roman"/>
          <w:sz w:val="24"/>
          <w:szCs w:val="24"/>
          <w:lang w:eastAsia="fr-FR"/>
        </w:rPr>
        <w:t xml:space="preserve"> partie</w:t>
      </w:r>
      <w:r w:rsidR="00C4563A" w:rsidRPr="000451DA">
        <w:rPr>
          <w:rFonts w:ascii="Times New Roman" w:eastAsia="MS Mincho" w:hAnsi="Times New Roman" w:cs="Times New Roman"/>
          <w:sz w:val="24"/>
          <w:szCs w:val="24"/>
          <w:lang w:eastAsia="fr-FR"/>
        </w:rPr>
        <w:t>s</w:t>
      </w:r>
      <w:r w:rsidR="0079405C" w:rsidRPr="000451DA">
        <w:rPr>
          <w:rFonts w:ascii="Times New Roman" w:eastAsia="MS Mincho" w:hAnsi="Times New Roman" w:cs="Times New Roman"/>
          <w:sz w:val="24"/>
          <w:szCs w:val="24"/>
          <w:lang w:eastAsia="fr-FR"/>
        </w:rPr>
        <w:t xml:space="preserve"> prenantes ci-haut </w:t>
      </w:r>
      <w:r w:rsidR="00773C85" w:rsidRPr="004127EF">
        <w:rPr>
          <w:rFonts w:ascii="Times New Roman" w:eastAsia="MS Mincho" w:hAnsi="Times New Roman" w:cs="Times New Roman"/>
          <w:sz w:val="24"/>
          <w:szCs w:val="24"/>
          <w:lang w:eastAsia="fr-FR"/>
        </w:rPr>
        <w:t>évoquées</w:t>
      </w:r>
      <w:r w:rsidR="0079405C" w:rsidRPr="000451DA">
        <w:rPr>
          <w:rFonts w:ascii="Times New Roman" w:eastAsia="MS Mincho" w:hAnsi="Times New Roman" w:cs="Times New Roman"/>
          <w:sz w:val="24"/>
          <w:szCs w:val="24"/>
          <w:lang w:eastAsia="fr-FR"/>
        </w:rPr>
        <w:t> ;</w:t>
      </w:r>
    </w:p>
    <w:p w:rsidR="0079405C" w:rsidRPr="000451DA" w:rsidRDefault="00B67D84" w:rsidP="00852C2D">
      <w:pPr>
        <w:numPr>
          <w:ilvl w:val="0"/>
          <w:numId w:val="4"/>
        </w:numPr>
        <w:spacing w:after="0" w:line="240" w:lineRule="auto"/>
        <w:contextualSpacing/>
        <w:jc w:val="both"/>
        <w:rPr>
          <w:rFonts w:ascii="Times New Roman" w:eastAsia="MS Mincho" w:hAnsi="Times New Roman" w:cs="Times New Roman"/>
          <w:sz w:val="24"/>
          <w:szCs w:val="24"/>
          <w:lang w:eastAsia="fr-FR"/>
        </w:rPr>
      </w:pPr>
      <w:r w:rsidRPr="000451DA">
        <w:rPr>
          <w:rFonts w:ascii="Times New Roman" w:eastAsia="MS Mincho" w:hAnsi="Times New Roman" w:cs="Times New Roman"/>
          <w:sz w:val="24"/>
          <w:szCs w:val="24"/>
          <w:lang w:eastAsia="fr-FR"/>
        </w:rPr>
        <w:lastRenderedPageBreak/>
        <w:t>L</w:t>
      </w:r>
      <w:r w:rsidR="0079405C" w:rsidRPr="000451DA">
        <w:rPr>
          <w:rFonts w:ascii="Times New Roman" w:eastAsia="MS Mincho" w:hAnsi="Times New Roman" w:cs="Times New Roman"/>
          <w:sz w:val="24"/>
          <w:szCs w:val="24"/>
          <w:lang w:eastAsia="fr-FR"/>
        </w:rPr>
        <w:t xml:space="preserve">a confirmation du personnel-clé du consultant, la liste des outils matériels et logiciels, ainsi que </w:t>
      </w:r>
      <w:r w:rsidR="004B5F61" w:rsidRPr="004127EF">
        <w:rPr>
          <w:rFonts w:ascii="Times New Roman" w:eastAsia="MS Mincho" w:hAnsi="Times New Roman" w:cs="Times New Roman"/>
          <w:sz w:val="24"/>
          <w:szCs w:val="24"/>
          <w:lang w:eastAsia="fr-FR"/>
        </w:rPr>
        <w:t>la documentation nécessaire</w:t>
      </w:r>
      <w:r w:rsidR="0079405C" w:rsidRPr="000451DA">
        <w:rPr>
          <w:rFonts w:ascii="Times New Roman" w:eastAsia="MS Mincho" w:hAnsi="Times New Roman" w:cs="Times New Roman"/>
          <w:sz w:val="24"/>
          <w:szCs w:val="24"/>
          <w:lang w:eastAsia="fr-FR"/>
        </w:rPr>
        <w:t xml:space="preserve"> pour la mission ;</w:t>
      </w:r>
    </w:p>
    <w:p w:rsidR="0079405C" w:rsidRPr="000451DA" w:rsidRDefault="0079405C" w:rsidP="0079405C">
      <w:pPr>
        <w:ind w:left="720"/>
        <w:contextualSpacing/>
        <w:rPr>
          <w:rFonts w:ascii="Times New Roman" w:eastAsia="MS Mincho" w:hAnsi="Times New Roman" w:cs="Times New Roman"/>
          <w:sz w:val="12"/>
          <w:szCs w:val="12"/>
          <w:lang w:eastAsia="fr-FR"/>
        </w:rPr>
      </w:pPr>
    </w:p>
    <w:p w:rsidR="00EB29B8" w:rsidRPr="000451DA" w:rsidRDefault="0079405C" w:rsidP="00F23F9B">
      <w:pPr>
        <w:spacing w:after="0"/>
        <w:contextualSpacing/>
      </w:pPr>
      <w:r w:rsidRPr="000451DA">
        <w:rPr>
          <w:rFonts w:ascii="Times New Roman" w:eastAsia="MS Mincho" w:hAnsi="Times New Roman" w:cs="Times New Roman"/>
          <w:sz w:val="24"/>
          <w:szCs w:val="24"/>
          <w:lang w:eastAsia="fr-FR"/>
        </w:rPr>
        <w:t xml:space="preserve">Un rapport de </w:t>
      </w:r>
      <w:r w:rsidR="004B5F61" w:rsidRPr="004127EF">
        <w:rPr>
          <w:rFonts w:ascii="Times New Roman" w:eastAsia="MS Mincho" w:hAnsi="Times New Roman" w:cs="Times New Roman"/>
          <w:sz w:val="24"/>
          <w:szCs w:val="24"/>
          <w:lang w:eastAsia="fr-FR"/>
        </w:rPr>
        <w:t>démarrage</w:t>
      </w:r>
      <w:r w:rsidRPr="000451DA">
        <w:rPr>
          <w:rFonts w:ascii="Times New Roman" w:eastAsia="MS Mincho" w:hAnsi="Times New Roman" w:cs="Times New Roman"/>
          <w:sz w:val="24"/>
          <w:szCs w:val="24"/>
          <w:lang w:eastAsia="fr-FR"/>
        </w:rPr>
        <w:t xml:space="preserve"> sera transmis à la CEP-O à cet effet end</w:t>
      </w:r>
      <w:r w:rsidR="00E723D8" w:rsidRPr="000451DA">
        <w:rPr>
          <w:rFonts w:ascii="Times New Roman" w:eastAsia="MS Mincho" w:hAnsi="Times New Roman" w:cs="Times New Roman"/>
          <w:sz w:val="24"/>
          <w:szCs w:val="24"/>
          <w:lang w:eastAsia="fr-FR"/>
        </w:rPr>
        <w:t>é</w:t>
      </w:r>
      <w:r w:rsidRPr="000451DA">
        <w:rPr>
          <w:rFonts w:ascii="Times New Roman" w:eastAsia="MS Mincho" w:hAnsi="Times New Roman" w:cs="Times New Roman"/>
          <w:sz w:val="24"/>
          <w:szCs w:val="24"/>
          <w:lang w:eastAsia="fr-FR"/>
        </w:rPr>
        <w:t xml:space="preserve">ans </w:t>
      </w:r>
      <w:r w:rsidR="00C4563A" w:rsidRPr="000451DA">
        <w:rPr>
          <w:rFonts w:ascii="Times New Roman" w:eastAsia="MS Mincho" w:hAnsi="Times New Roman" w:cs="Times New Roman"/>
          <w:sz w:val="24"/>
          <w:szCs w:val="24"/>
          <w:lang w:eastAsia="fr-FR"/>
        </w:rPr>
        <w:t>5</w:t>
      </w:r>
      <w:r w:rsidRPr="000451DA">
        <w:rPr>
          <w:rFonts w:ascii="Times New Roman" w:eastAsia="MS Mincho" w:hAnsi="Times New Roman" w:cs="Times New Roman"/>
          <w:sz w:val="24"/>
          <w:szCs w:val="24"/>
          <w:lang w:eastAsia="fr-FR"/>
        </w:rPr>
        <w:t xml:space="preserve"> jours.</w:t>
      </w:r>
      <w:bookmarkEnd w:id="6"/>
      <w:bookmarkEnd w:id="47"/>
    </w:p>
    <w:sectPr w:rsidR="00EB29B8" w:rsidRPr="000451DA" w:rsidSect="009B4D39">
      <w:headerReference w:type="default" r:id="rId14"/>
      <w:footerReference w:type="default" r:id="rId15"/>
      <w:pgSz w:w="11906" w:h="16838"/>
      <w:pgMar w:top="1418" w:right="1274" w:bottom="993" w:left="1417" w:header="708" w:footer="3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4F0" w:rsidRDefault="003404F0" w:rsidP="00390647">
      <w:pPr>
        <w:spacing w:after="0" w:line="240" w:lineRule="auto"/>
      </w:pPr>
      <w:r>
        <w:separator/>
      </w:r>
    </w:p>
  </w:endnote>
  <w:endnote w:type="continuationSeparator" w:id="0">
    <w:p w:rsidR="003404F0" w:rsidRDefault="003404F0" w:rsidP="00390647">
      <w:pPr>
        <w:spacing w:after="0" w:line="240" w:lineRule="auto"/>
      </w:pPr>
      <w:r>
        <w:continuationSeparator/>
      </w:r>
    </w:p>
  </w:endnote>
  <w:endnote w:type="continuationNotice" w:id="1">
    <w:p w:rsidR="003404F0" w:rsidRDefault="00340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0C" w:rsidRDefault="00E95F0C">
    <w:pPr>
      <w:pStyle w:val="Pieddepage"/>
      <w:jc w:val="center"/>
    </w:pPr>
  </w:p>
  <w:p w:rsidR="00E95F0C" w:rsidRPr="002D01BD" w:rsidRDefault="00E95F0C" w:rsidP="00C83180">
    <w:pPr>
      <w:pStyle w:val="Pieddepage"/>
      <w:jc w:val="both"/>
      <w:rPr>
        <w:rFonts w:ascii="Times New Roman" w:hAnsi="Times New Roman" w:cs="Times New Roman"/>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41517"/>
      <w:docPartObj>
        <w:docPartGallery w:val="Page Numbers (Bottom of Page)"/>
        <w:docPartUnique/>
      </w:docPartObj>
    </w:sdtPr>
    <w:sdtEndPr/>
    <w:sdtContent>
      <w:p w:rsidR="00E95F0C" w:rsidRDefault="00E95F0C">
        <w:pPr>
          <w:pStyle w:val="Pieddepage"/>
          <w:jc w:val="center"/>
        </w:pPr>
        <w:r>
          <w:fldChar w:fldCharType="begin"/>
        </w:r>
        <w:r>
          <w:instrText>PAGE   \* MERGEFORMAT</w:instrText>
        </w:r>
        <w:r>
          <w:fldChar w:fldCharType="separate"/>
        </w:r>
        <w:r w:rsidR="00944F48">
          <w:rPr>
            <w:noProof/>
          </w:rPr>
          <w:t>19</w:t>
        </w:r>
        <w:r>
          <w:fldChar w:fldCharType="end"/>
        </w:r>
      </w:p>
    </w:sdtContent>
  </w:sdt>
  <w:p w:rsidR="00E95F0C" w:rsidRPr="002D01BD" w:rsidRDefault="00E95F0C" w:rsidP="00C83180">
    <w:pPr>
      <w:pStyle w:val="Pieddepage"/>
      <w:jc w:val="both"/>
      <w:rPr>
        <w:rFonts w:ascii="Times New Roman" w:hAnsi="Times New Roman" w:cs="Times New Roman"/>
        <w: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4F0" w:rsidRDefault="003404F0" w:rsidP="00390647">
      <w:pPr>
        <w:spacing w:after="0" w:line="240" w:lineRule="auto"/>
      </w:pPr>
      <w:r>
        <w:separator/>
      </w:r>
    </w:p>
  </w:footnote>
  <w:footnote w:type="continuationSeparator" w:id="0">
    <w:p w:rsidR="003404F0" w:rsidRDefault="003404F0" w:rsidP="00390647">
      <w:pPr>
        <w:spacing w:after="0" w:line="240" w:lineRule="auto"/>
      </w:pPr>
      <w:r>
        <w:continuationSeparator/>
      </w:r>
    </w:p>
  </w:footnote>
  <w:footnote w:type="continuationNotice" w:id="1">
    <w:p w:rsidR="003404F0" w:rsidRDefault="003404F0">
      <w:pPr>
        <w:spacing w:after="0" w:line="240" w:lineRule="auto"/>
      </w:pPr>
    </w:p>
  </w:footnote>
  <w:footnote w:id="2">
    <w:p w:rsidR="00E95F0C" w:rsidRDefault="00E95F0C">
      <w:pPr>
        <w:pStyle w:val="Notedebasdepage"/>
      </w:pPr>
      <w:r>
        <w:rPr>
          <w:rStyle w:val="Appelnotedebasdep"/>
        </w:rPr>
        <w:footnoteRef/>
      </w:r>
      <w:r>
        <w:t xml:space="preserve"> L’ARSPE n’est pas encore établie malgré le décret portant création, organisation et fonctionnement de l’ARSPE signé en mars 2022. </w:t>
      </w:r>
    </w:p>
  </w:footnote>
  <w:footnote w:id="3">
    <w:p w:rsidR="00E95F0C" w:rsidRPr="009B4D39" w:rsidRDefault="00E95F0C">
      <w:pPr>
        <w:pStyle w:val="Notedebasdepage"/>
        <w:rPr>
          <w:rFonts w:ascii="Times New Roman" w:hAnsi="Times New Roman" w:cs="Times New Roman"/>
          <w:lang w:val="fr-CD"/>
        </w:rPr>
      </w:pPr>
      <w:r w:rsidRPr="009B4D39">
        <w:rPr>
          <w:rStyle w:val="Appelnotedebasdep"/>
          <w:rFonts w:ascii="Times New Roman" w:hAnsi="Times New Roman" w:cs="Times New Roman"/>
        </w:rPr>
        <w:footnoteRef/>
      </w:r>
      <w:r w:rsidRPr="009B4D39">
        <w:rPr>
          <w:rFonts w:ascii="Times New Roman" w:hAnsi="Times New Roman" w:cs="Times New Roman"/>
          <w:lang w:val="fr-FR"/>
        </w:rPr>
        <w:t xml:space="preserve"> </w:t>
      </w:r>
      <w:r>
        <w:rPr>
          <w:rFonts w:ascii="Times New Roman" w:hAnsi="Times New Roman" w:cs="Times New Roman"/>
          <w:lang w:val="fr-CD"/>
        </w:rPr>
        <w:t>Le</w:t>
      </w:r>
      <w:r w:rsidRPr="009B4D39">
        <w:rPr>
          <w:rFonts w:ascii="Times New Roman" w:hAnsi="Times New Roman" w:cs="Times New Roman"/>
          <w:lang w:val="fr-CD"/>
        </w:rPr>
        <w:t xml:space="preserve"> guide à la délégation du SPE élaboré par le MRHE sera mis à la disposition du Consultant</w:t>
      </w:r>
    </w:p>
  </w:footnote>
  <w:footnote w:id="4">
    <w:p w:rsidR="00E95F0C" w:rsidRPr="009B4D39" w:rsidRDefault="00E95F0C">
      <w:pPr>
        <w:pStyle w:val="Notedebasdepage"/>
        <w:rPr>
          <w:rFonts w:ascii="Times New Roman" w:hAnsi="Times New Roman" w:cs="Times New Roman"/>
        </w:rPr>
      </w:pPr>
      <w:r w:rsidRPr="009B4D39">
        <w:rPr>
          <w:rStyle w:val="Appelnotedebasdep"/>
          <w:rFonts w:ascii="Times New Roman" w:hAnsi="Times New Roman" w:cs="Times New Roman"/>
        </w:rPr>
        <w:footnoteRef/>
      </w:r>
      <w:r w:rsidRPr="009B4D39">
        <w:rPr>
          <w:rFonts w:ascii="Times New Roman" w:hAnsi="Times New Roman" w:cs="Times New Roman"/>
          <w:lang w:val="fr-FR"/>
        </w:rPr>
        <w:t xml:space="preserve"> </w:t>
      </w:r>
      <w:r w:rsidRPr="009B4D39">
        <w:rPr>
          <w:rFonts w:ascii="Times New Roman" w:hAnsi="Times New Roman" w:cs="Times New Roman"/>
        </w:rPr>
        <w:t xml:space="preserve">Une étude commanditée par la banque mondiale « Assistance technique à l'identification des opportunités de partenariat public-privé à faible émission de carbone pour l'approvisionnement en eau en milieu rural et périurbain en RDC » sera mise à disposition du Consultant (firme) pour l’éclairer sur les instruments d’application pour l’identification des délégataires du SPE. </w:t>
      </w:r>
    </w:p>
  </w:footnote>
  <w:footnote w:id="5">
    <w:p w:rsidR="00E95F0C" w:rsidRDefault="00E95F0C">
      <w:pPr>
        <w:pStyle w:val="Notedebasdepage"/>
      </w:pPr>
      <w:r>
        <w:rPr>
          <w:rStyle w:val="Appelnotedebasdep"/>
        </w:rPr>
        <w:footnoteRef/>
      </w:r>
      <w:r>
        <w:t xml:space="preserve"> Les frais relatifs à la formation seront couverts séparément par la CEP-O. </w:t>
      </w:r>
    </w:p>
  </w:footnote>
  <w:footnote w:id="6">
    <w:p w:rsidR="00E95F0C" w:rsidRDefault="00E95F0C">
      <w:pPr>
        <w:pStyle w:val="Notedebasdepage"/>
      </w:pPr>
      <w:r>
        <w:rPr>
          <w:rStyle w:val="Appelnotedebasdep"/>
        </w:rPr>
        <w:footnoteRef/>
      </w:r>
      <w:r>
        <w:t xml:space="preserve"> Dans le cas où l’ARSPE n’est pas encore effective, la décision d’affec</w:t>
      </w:r>
      <w:r w:rsidR="00E838B6">
        <w:t>ta</w:t>
      </w:r>
      <w:r>
        <w:t xml:space="preserve">tion ou non de ce représentant sera prise lors de la mission.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0C" w:rsidRDefault="00E95F0C" w:rsidP="00390647">
    <w:pPr>
      <w:pStyle w:val="En-tte"/>
      <w:jc w:val="right"/>
    </w:pPr>
  </w:p>
  <w:p w:rsidR="00E95F0C" w:rsidRDefault="00E95F0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F0C" w:rsidRDefault="00E95F0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E1C"/>
    <w:multiLevelType w:val="hybridMultilevel"/>
    <w:tmpl w:val="9168EE1A"/>
    <w:lvl w:ilvl="0" w:tplc="040C0005">
      <w:start w:val="1"/>
      <w:numFmt w:val="bullet"/>
      <w:lvlText w:val=""/>
      <w:lvlJc w:val="left"/>
      <w:pPr>
        <w:ind w:left="502" w:hanging="360"/>
      </w:pPr>
      <w:rPr>
        <w:rFonts w:ascii="Wingdings" w:hAnsi="Wingdings" w:hint="default"/>
      </w:rPr>
    </w:lvl>
    <w:lvl w:ilvl="1" w:tplc="90966242">
      <w:start w:val="4"/>
      <w:numFmt w:val="bullet"/>
      <w:lvlText w:val="-"/>
      <w:lvlJc w:val="left"/>
      <w:pPr>
        <w:ind w:left="1222" w:hanging="360"/>
      </w:pPr>
      <w:rPr>
        <w:rFonts w:ascii="Arial Narrow" w:eastAsia="Calibri" w:hAnsi="Arial Narrow" w:cs="Arial"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25E71FD"/>
    <w:multiLevelType w:val="hybridMultilevel"/>
    <w:tmpl w:val="921E0086"/>
    <w:lvl w:ilvl="0" w:tplc="912A9A74">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 w15:restartNumberingAfterBreak="0">
    <w:nsid w:val="05107770"/>
    <w:multiLevelType w:val="hybridMultilevel"/>
    <w:tmpl w:val="C4687AE6"/>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80CDF"/>
    <w:multiLevelType w:val="multilevel"/>
    <w:tmpl w:val="01E2A146"/>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B1735B"/>
    <w:multiLevelType w:val="multilevel"/>
    <w:tmpl w:val="5972C6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4528B"/>
    <w:multiLevelType w:val="hybridMultilevel"/>
    <w:tmpl w:val="5172154E"/>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 w15:restartNumberingAfterBreak="0">
    <w:nsid w:val="0E1C7926"/>
    <w:multiLevelType w:val="hybridMultilevel"/>
    <w:tmpl w:val="16FE4BC8"/>
    <w:lvl w:ilvl="0" w:tplc="8B887BDC">
      <w:start w:val="1"/>
      <w:numFmt w:val="lowerLetter"/>
      <w:lvlText w:val="%1."/>
      <w:lvlJc w:val="left"/>
      <w:pPr>
        <w:ind w:left="360" w:hanging="360"/>
      </w:pPr>
      <w:rPr>
        <w:rFonts w:hint="default"/>
        <w:b/>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E7D7C7F"/>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5A15E3"/>
    <w:multiLevelType w:val="hybridMultilevel"/>
    <w:tmpl w:val="A5D6B536"/>
    <w:lvl w:ilvl="0" w:tplc="912A9A74">
      <w:start w:val="1"/>
      <w:numFmt w:val="bullet"/>
      <w:lvlText w:val=""/>
      <w:lvlJc w:val="left"/>
      <w:pPr>
        <w:ind w:left="1440" w:hanging="360"/>
      </w:pPr>
      <w:rPr>
        <w:rFonts w:ascii="Symbol" w:hAnsi="Symbol"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9" w15:restartNumberingAfterBreak="0">
    <w:nsid w:val="10C16EF9"/>
    <w:multiLevelType w:val="hybridMultilevel"/>
    <w:tmpl w:val="3976CA70"/>
    <w:lvl w:ilvl="0" w:tplc="040C0009">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10" w15:restartNumberingAfterBreak="0">
    <w:nsid w:val="144003D4"/>
    <w:multiLevelType w:val="hybridMultilevel"/>
    <w:tmpl w:val="6F709CCA"/>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01F0F"/>
    <w:multiLevelType w:val="multilevel"/>
    <w:tmpl w:val="54AE2B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C32662"/>
    <w:multiLevelType w:val="hybridMultilevel"/>
    <w:tmpl w:val="387C4F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F52276"/>
    <w:multiLevelType w:val="hybridMultilevel"/>
    <w:tmpl w:val="92E4A63C"/>
    <w:lvl w:ilvl="0" w:tplc="912A9A74">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4" w15:restartNumberingAfterBreak="0">
    <w:nsid w:val="1EBC4E96"/>
    <w:multiLevelType w:val="hybridMultilevel"/>
    <w:tmpl w:val="DE00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F631D"/>
    <w:multiLevelType w:val="hybridMultilevel"/>
    <w:tmpl w:val="1682D670"/>
    <w:lvl w:ilvl="0" w:tplc="54F0EFB0">
      <w:start w:val="326"/>
      <w:numFmt w:val="bullet"/>
      <w:lvlText w:val="-"/>
      <w:lvlJc w:val="left"/>
      <w:pPr>
        <w:ind w:left="720" w:hanging="360"/>
      </w:pPr>
      <w:rPr>
        <w:rFonts w:ascii="Century Gothic" w:eastAsiaTheme="minorHAnsi" w:hAnsi="Century Gothic"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60E57"/>
    <w:multiLevelType w:val="hybridMultilevel"/>
    <w:tmpl w:val="B150CFB8"/>
    <w:lvl w:ilvl="0" w:tplc="5FFE06E4">
      <w:start w:val="1"/>
      <w:numFmt w:val="bullet"/>
      <w:lvlText w:val=""/>
      <w:lvlJc w:val="left"/>
      <w:pPr>
        <w:ind w:left="720" w:hanging="360"/>
      </w:pPr>
      <w:rPr>
        <w:rFonts w:ascii="Symbol" w:hAnsi="Symbol"/>
      </w:rPr>
    </w:lvl>
    <w:lvl w:ilvl="1" w:tplc="DC4023B4">
      <w:start w:val="1"/>
      <w:numFmt w:val="bullet"/>
      <w:lvlText w:val="o"/>
      <w:lvlJc w:val="left"/>
      <w:pPr>
        <w:ind w:left="1440" w:hanging="360"/>
      </w:pPr>
      <w:rPr>
        <w:rFonts w:ascii="Courier New" w:hAnsi="Courier New" w:cs="Courier New"/>
      </w:rPr>
    </w:lvl>
    <w:lvl w:ilvl="2" w:tplc="19E0EE58">
      <w:start w:val="1"/>
      <w:numFmt w:val="bullet"/>
      <w:lvlText w:val=""/>
      <w:lvlJc w:val="left"/>
      <w:pPr>
        <w:ind w:left="2160" w:hanging="360"/>
      </w:pPr>
      <w:rPr>
        <w:rFonts w:ascii="Wingdings" w:hAnsi="Wingdings"/>
      </w:rPr>
    </w:lvl>
    <w:lvl w:ilvl="3" w:tplc="56067870">
      <w:start w:val="1"/>
      <w:numFmt w:val="bullet"/>
      <w:lvlText w:val=""/>
      <w:lvlJc w:val="left"/>
      <w:pPr>
        <w:ind w:left="2880" w:hanging="360"/>
      </w:pPr>
      <w:rPr>
        <w:rFonts w:ascii="Symbol" w:hAnsi="Symbol"/>
      </w:rPr>
    </w:lvl>
    <w:lvl w:ilvl="4" w:tplc="EED6472E">
      <w:start w:val="1"/>
      <w:numFmt w:val="bullet"/>
      <w:lvlText w:val="o"/>
      <w:lvlJc w:val="left"/>
      <w:pPr>
        <w:ind w:left="3600" w:hanging="360"/>
      </w:pPr>
      <w:rPr>
        <w:rFonts w:ascii="Courier New" w:hAnsi="Courier New" w:cs="Courier New"/>
      </w:rPr>
    </w:lvl>
    <w:lvl w:ilvl="5" w:tplc="1A127A8A">
      <w:start w:val="1"/>
      <w:numFmt w:val="bullet"/>
      <w:lvlText w:val=""/>
      <w:lvlJc w:val="left"/>
      <w:pPr>
        <w:ind w:left="4320" w:hanging="360"/>
      </w:pPr>
      <w:rPr>
        <w:rFonts w:ascii="Wingdings" w:hAnsi="Wingdings"/>
      </w:rPr>
    </w:lvl>
    <w:lvl w:ilvl="6" w:tplc="A66E5E0A">
      <w:start w:val="1"/>
      <w:numFmt w:val="bullet"/>
      <w:lvlText w:val=""/>
      <w:lvlJc w:val="left"/>
      <w:pPr>
        <w:ind w:left="5040" w:hanging="360"/>
      </w:pPr>
      <w:rPr>
        <w:rFonts w:ascii="Symbol" w:hAnsi="Symbol"/>
      </w:rPr>
    </w:lvl>
    <w:lvl w:ilvl="7" w:tplc="26EA6594">
      <w:start w:val="1"/>
      <w:numFmt w:val="bullet"/>
      <w:lvlText w:val="o"/>
      <w:lvlJc w:val="left"/>
      <w:pPr>
        <w:ind w:left="5760" w:hanging="360"/>
      </w:pPr>
      <w:rPr>
        <w:rFonts w:ascii="Courier New" w:hAnsi="Courier New" w:cs="Courier New"/>
      </w:rPr>
    </w:lvl>
    <w:lvl w:ilvl="8" w:tplc="52387FC0">
      <w:start w:val="1"/>
      <w:numFmt w:val="bullet"/>
      <w:lvlText w:val=""/>
      <w:lvlJc w:val="left"/>
      <w:pPr>
        <w:ind w:left="6480" w:hanging="360"/>
      </w:pPr>
      <w:rPr>
        <w:rFonts w:ascii="Wingdings" w:hAnsi="Wingdings"/>
      </w:rPr>
    </w:lvl>
  </w:abstractNum>
  <w:abstractNum w:abstractNumId="17" w15:restartNumberingAfterBreak="0">
    <w:nsid w:val="28742F2A"/>
    <w:multiLevelType w:val="hybridMultilevel"/>
    <w:tmpl w:val="39B076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29CD4A1C"/>
    <w:multiLevelType w:val="hybridMultilevel"/>
    <w:tmpl w:val="A22AB4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4E3340"/>
    <w:multiLevelType w:val="hybridMultilevel"/>
    <w:tmpl w:val="C93CBF48"/>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DCC2B89"/>
    <w:multiLevelType w:val="hybridMultilevel"/>
    <w:tmpl w:val="66E49828"/>
    <w:lvl w:ilvl="0" w:tplc="A8D45796">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6E25F6"/>
    <w:multiLevelType w:val="hybridMultilevel"/>
    <w:tmpl w:val="07EA1358"/>
    <w:lvl w:ilvl="0" w:tplc="B8FC3212">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2" w15:restartNumberingAfterBreak="0">
    <w:nsid w:val="363602B4"/>
    <w:multiLevelType w:val="hybridMultilevel"/>
    <w:tmpl w:val="C334361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E2A95"/>
    <w:multiLevelType w:val="hybridMultilevel"/>
    <w:tmpl w:val="9648E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871CDD"/>
    <w:multiLevelType w:val="hybridMultilevel"/>
    <w:tmpl w:val="10806D50"/>
    <w:lvl w:ilvl="0" w:tplc="912A9A74">
      <w:start w:val="1"/>
      <w:numFmt w:val="bullet"/>
      <w:lvlText w:val=""/>
      <w:lvlJc w:val="left"/>
      <w:pPr>
        <w:ind w:left="1429" w:hanging="360"/>
      </w:pPr>
      <w:rPr>
        <w:rFonts w:ascii="Symbol" w:hAnsi="Symbol" w:hint="default"/>
      </w:rPr>
    </w:lvl>
    <w:lvl w:ilvl="1" w:tplc="240C0003" w:tentative="1">
      <w:start w:val="1"/>
      <w:numFmt w:val="bullet"/>
      <w:lvlText w:val="o"/>
      <w:lvlJc w:val="left"/>
      <w:pPr>
        <w:ind w:left="2149" w:hanging="360"/>
      </w:pPr>
      <w:rPr>
        <w:rFonts w:ascii="Courier New" w:hAnsi="Courier New" w:cs="Courier New" w:hint="default"/>
      </w:rPr>
    </w:lvl>
    <w:lvl w:ilvl="2" w:tplc="240C0005" w:tentative="1">
      <w:start w:val="1"/>
      <w:numFmt w:val="bullet"/>
      <w:lvlText w:val=""/>
      <w:lvlJc w:val="left"/>
      <w:pPr>
        <w:ind w:left="2869" w:hanging="360"/>
      </w:pPr>
      <w:rPr>
        <w:rFonts w:ascii="Wingdings" w:hAnsi="Wingdings" w:hint="default"/>
      </w:rPr>
    </w:lvl>
    <w:lvl w:ilvl="3" w:tplc="240C0001" w:tentative="1">
      <w:start w:val="1"/>
      <w:numFmt w:val="bullet"/>
      <w:lvlText w:val=""/>
      <w:lvlJc w:val="left"/>
      <w:pPr>
        <w:ind w:left="3589" w:hanging="360"/>
      </w:pPr>
      <w:rPr>
        <w:rFonts w:ascii="Symbol" w:hAnsi="Symbol" w:hint="default"/>
      </w:rPr>
    </w:lvl>
    <w:lvl w:ilvl="4" w:tplc="240C0003" w:tentative="1">
      <w:start w:val="1"/>
      <w:numFmt w:val="bullet"/>
      <w:lvlText w:val="o"/>
      <w:lvlJc w:val="left"/>
      <w:pPr>
        <w:ind w:left="4309" w:hanging="360"/>
      </w:pPr>
      <w:rPr>
        <w:rFonts w:ascii="Courier New" w:hAnsi="Courier New" w:cs="Courier New" w:hint="default"/>
      </w:rPr>
    </w:lvl>
    <w:lvl w:ilvl="5" w:tplc="240C0005" w:tentative="1">
      <w:start w:val="1"/>
      <w:numFmt w:val="bullet"/>
      <w:lvlText w:val=""/>
      <w:lvlJc w:val="left"/>
      <w:pPr>
        <w:ind w:left="5029" w:hanging="360"/>
      </w:pPr>
      <w:rPr>
        <w:rFonts w:ascii="Wingdings" w:hAnsi="Wingdings" w:hint="default"/>
      </w:rPr>
    </w:lvl>
    <w:lvl w:ilvl="6" w:tplc="240C0001" w:tentative="1">
      <w:start w:val="1"/>
      <w:numFmt w:val="bullet"/>
      <w:lvlText w:val=""/>
      <w:lvlJc w:val="left"/>
      <w:pPr>
        <w:ind w:left="5749" w:hanging="360"/>
      </w:pPr>
      <w:rPr>
        <w:rFonts w:ascii="Symbol" w:hAnsi="Symbol" w:hint="default"/>
      </w:rPr>
    </w:lvl>
    <w:lvl w:ilvl="7" w:tplc="240C0003" w:tentative="1">
      <w:start w:val="1"/>
      <w:numFmt w:val="bullet"/>
      <w:lvlText w:val="o"/>
      <w:lvlJc w:val="left"/>
      <w:pPr>
        <w:ind w:left="6469" w:hanging="360"/>
      </w:pPr>
      <w:rPr>
        <w:rFonts w:ascii="Courier New" w:hAnsi="Courier New" w:cs="Courier New" w:hint="default"/>
      </w:rPr>
    </w:lvl>
    <w:lvl w:ilvl="8" w:tplc="240C0005" w:tentative="1">
      <w:start w:val="1"/>
      <w:numFmt w:val="bullet"/>
      <w:lvlText w:val=""/>
      <w:lvlJc w:val="left"/>
      <w:pPr>
        <w:ind w:left="7189" w:hanging="360"/>
      </w:pPr>
      <w:rPr>
        <w:rFonts w:ascii="Wingdings" w:hAnsi="Wingdings" w:hint="default"/>
      </w:rPr>
    </w:lvl>
  </w:abstractNum>
  <w:abstractNum w:abstractNumId="25" w15:restartNumberingAfterBreak="0">
    <w:nsid w:val="398C6DBA"/>
    <w:multiLevelType w:val="multilevel"/>
    <w:tmpl w:val="8F96F78A"/>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9DB3E2F"/>
    <w:multiLevelType w:val="hybridMultilevel"/>
    <w:tmpl w:val="C3D2DF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E2A0067"/>
    <w:multiLevelType w:val="hybridMultilevel"/>
    <w:tmpl w:val="3B3CBE3C"/>
    <w:lvl w:ilvl="0" w:tplc="E2EE8504">
      <w:numFmt w:val="bullet"/>
      <w:lvlText w:val="-"/>
      <w:lvlJc w:val="left"/>
      <w:pPr>
        <w:ind w:left="1713" w:hanging="360"/>
      </w:pPr>
      <w:rPr>
        <w:rFonts w:ascii="Times New Roman" w:eastAsia="Times New Roman" w:hAnsi="Times New Roman" w:cs="Times New Roman" w:hint="default"/>
      </w:rPr>
    </w:lvl>
    <w:lvl w:ilvl="1" w:tplc="240C0003" w:tentative="1">
      <w:start w:val="1"/>
      <w:numFmt w:val="bullet"/>
      <w:lvlText w:val="o"/>
      <w:lvlJc w:val="left"/>
      <w:pPr>
        <w:ind w:left="2433" w:hanging="360"/>
      </w:pPr>
      <w:rPr>
        <w:rFonts w:ascii="Courier New" w:hAnsi="Courier New" w:cs="Courier New" w:hint="default"/>
      </w:rPr>
    </w:lvl>
    <w:lvl w:ilvl="2" w:tplc="240C0005" w:tentative="1">
      <w:start w:val="1"/>
      <w:numFmt w:val="bullet"/>
      <w:lvlText w:val=""/>
      <w:lvlJc w:val="left"/>
      <w:pPr>
        <w:ind w:left="3153" w:hanging="360"/>
      </w:pPr>
      <w:rPr>
        <w:rFonts w:ascii="Wingdings" w:hAnsi="Wingdings" w:hint="default"/>
      </w:rPr>
    </w:lvl>
    <w:lvl w:ilvl="3" w:tplc="240C0001" w:tentative="1">
      <w:start w:val="1"/>
      <w:numFmt w:val="bullet"/>
      <w:lvlText w:val=""/>
      <w:lvlJc w:val="left"/>
      <w:pPr>
        <w:ind w:left="3873" w:hanging="360"/>
      </w:pPr>
      <w:rPr>
        <w:rFonts w:ascii="Symbol" w:hAnsi="Symbol" w:hint="default"/>
      </w:rPr>
    </w:lvl>
    <w:lvl w:ilvl="4" w:tplc="240C0003" w:tentative="1">
      <w:start w:val="1"/>
      <w:numFmt w:val="bullet"/>
      <w:lvlText w:val="o"/>
      <w:lvlJc w:val="left"/>
      <w:pPr>
        <w:ind w:left="4593" w:hanging="360"/>
      </w:pPr>
      <w:rPr>
        <w:rFonts w:ascii="Courier New" w:hAnsi="Courier New" w:cs="Courier New" w:hint="default"/>
      </w:rPr>
    </w:lvl>
    <w:lvl w:ilvl="5" w:tplc="240C0005" w:tentative="1">
      <w:start w:val="1"/>
      <w:numFmt w:val="bullet"/>
      <w:lvlText w:val=""/>
      <w:lvlJc w:val="left"/>
      <w:pPr>
        <w:ind w:left="5313" w:hanging="360"/>
      </w:pPr>
      <w:rPr>
        <w:rFonts w:ascii="Wingdings" w:hAnsi="Wingdings" w:hint="default"/>
      </w:rPr>
    </w:lvl>
    <w:lvl w:ilvl="6" w:tplc="240C0001" w:tentative="1">
      <w:start w:val="1"/>
      <w:numFmt w:val="bullet"/>
      <w:lvlText w:val=""/>
      <w:lvlJc w:val="left"/>
      <w:pPr>
        <w:ind w:left="6033" w:hanging="360"/>
      </w:pPr>
      <w:rPr>
        <w:rFonts w:ascii="Symbol" w:hAnsi="Symbol" w:hint="default"/>
      </w:rPr>
    </w:lvl>
    <w:lvl w:ilvl="7" w:tplc="240C0003" w:tentative="1">
      <w:start w:val="1"/>
      <w:numFmt w:val="bullet"/>
      <w:lvlText w:val="o"/>
      <w:lvlJc w:val="left"/>
      <w:pPr>
        <w:ind w:left="6753" w:hanging="360"/>
      </w:pPr>
      <w:rPr>
        <w:rFonts w:ascii="Courier New" w:hAnsi="Courier New" w:cs="Courier New" w:hint="default"/>
      </w:rPr>
    </w:lvl>
    <w:lvl w:ilvl="8" w:tplc="240C0005" w:tentative="1">
      <w:start w:val="1"/>
      <w:numFmt w:val="bullet"/>
      <w:lvlText w:val=""/>
      <w:lvlJc w:val="left"/>
      <w:pPr>
        <w:ind w:left="7473" w:hanging="360"/>
      </w:pPr>
      <w:rPr>
        <w:rFonts w:ascii="Wingdings" w:hAnsi="Wingdings" w:hint="default"/>
      </w:rPr>
    </w:lvl>
  </w:abstractNum>
  <w:abstractNum w:abstractNumId="28" w15:restartNumberingAfterBreak="0">
    <w:nsid w:val="3E8E7CD1"/>
    <w:multiLevelType w:val="hybridMultilevel"/>
    <w:tmpl w:val="1B4CAC7A"/>
    <w:lvl w:ilvl="0" w:tplc="A7285562">
      <w:numFmt w:val="bullet"/>
      <w:lvlText w:val="-"/>
      <w:lvlJc w:val="left"/>
      <w:pPr>
        <w:ind w:left="720" w:hanging="360"/>
      </w:pPr>
      <w:rPr>
        <w:rFonts w:ascii="Times New Roman" w:eastAsia="MS Mincho" w:hAnsi="Times New Roman"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9" w15:restartNumberingAfterBreak="0">
    <w:nsid w:val="42E75AA8"/>
    <w:multiLevelType w:val="multilevel"/>
    <w:tmpl w:val="54AE2BF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43D0B0A"/>
    <w:multiLevelType w:val="multilevel"/>
    <w:tmpl w:val="63E22DB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4A36646"/>
    <w:multiLevelType w:val="hybridMultilevel"/>
    <w:tmpl w:val="82AA25C4"/>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5A16B08"/>
    <w:multiLevelType w:val="multilevel"/>
    <w:tmpl w:val="E0E6870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C53458"/>
    <w:multiLevelType w:val="multilevel"/>
    <w:tmpl w:val="824ADA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pStyle w:val="Titre3"/>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8E37D6F"/>
    <w:multiLevelType w:val="hybridMultilevel"/>
    <w:tmpl w:val="C38A1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A421CC4"/>
    <w:multiLevelType w:val="hybridMultilevel"/>
    <w:tmpl w:val="701C4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AE157E3"/>
    <w:multiLevelType w:val="hybridMultilevel"/>
    <w:tmpl w:val="F2183410"/>
    <w:lvl w:ilvl="0" w:tplc="22EC1EAA">
      <w:start w:val="3"/>
      <w:numFmt w:val="bullet"/>
      <w:lvlText w:val="-"/>
      <w:lvlJc w:val="left"/>
      <w:pPr>
        <w:ind w:left="502" w:hanging="360"/>
      </w:pPr>
      <w:rPr>
        <w:rFonts w:ascii="Calibri" w:eastAsiaTheme="minorHAnsi" w:hAnsi="Calibri" w:cs="Calibri" w:hint="default"/>
      </w:rPr>
    </w:lvl>
    <w:lvl w:ilvl="1" w:tplc="0409000D">
      <w:start w:val="1"/>
      <w:numFmt w:val="bullet"/>
      <w:lvlText w:val=""/>
      <w:lvlJc w:val="left"/>
      <w:pPr>
        <w:ind w:left="1222"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15:restartNumberingAfterBreak="0">
    <w:nsid w:val="4B0D6688"/>
    <w:multiLevelType w:val="hybridMultilevel"/>
    <w:tmpl w:val="8C503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290511"/>
    <w:multiLevelType w:val="hybridMultilevel"/>
    <w:tmpl w:val="23028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EB30E3"/>
    <w:multiLevelType w:val="multilevel"/>
    <w:tmpl w:val="1EF05182"/>
    <w:lvl w:ilvl="0">
      <w:start w:val="1"/>
      <w:numFmt w:val="decimal"/>
      <w:lvlText w:val="%1."/>
      <w:lvlJc w:val="left"/>
      <w:pPr>
        <w:ind w:left="85" w:hanging="360"/>
      </w:pPr>
      <w:rPr>
        <w:rFonts w:hint="default"/>
      </w:rPr>
    </w:lvl>
    <w:lvl w:ilvl="1">
      <w:start w:val="1"/>
      <w:numFmt w:val="decimal"/>
      <w:isLgl/>
      <w:lvlText w:val="%1.%2."/>
      <w:lvlJc w:val="left"/>
      <w:pPr>
        <w:ind w:left="895" w:hanging="360"/>
      </w:pPr>
      <w:rPr>
        <w:rFonts w:hint="default"/>
      </w:rPr>
    </w:lvl>
    <w:lvl w:ilvl="2">
      <w:start w:val="1"/>
      <w:numFmt w:val="decimal"/>
      <w:isLgl/>
      <w:lvlText w:val="%1.%2.%3."/>
      <w:lvlJc w:val="left"/>
      <w:pPr>
        <w:ind w:left="445" w:hanging="720"/>
      </w:pPr>
      <w:rPr>
        <w:rFonts w:hint="default"/>
      </w:rPr>
    </w:lvl>
    <w:lvl w:ilvl="3">
      <w:start w:val="1"/>
      <w:numFmt w:val="decimal"/>
      <w:isLgl/>
      <w:lvlText w:val="%1.%2.%3.%4."/>
      <w:lvlJc w:val="left"/>
      <w:pPr>
        <w:ind w:left="445" w:hanging="720"/>
      </w:pPr>
      <w:rPr>
        <w:rFonts w:hint="default"/>
      </w:rPr>
    </w:lvl>
    <w:lvl w:ilvl="4">
      <w:start w:val="1"/>
      <w:numFmt w:val="decimal"/>
      <w:isLgl/>
      <w:lvlText w:val="%1.%2.%3.%4.%5."/>
      <w:lvlJc w:val="left"/>
      <w:pPr>
        <w:ind w:left="805" w:hanging="1080"/>
      </w:pPr>
      <w:rPr>
        <w:rFonts w:hint="default"/>
      </w:rPr>
    </w:lvl>
    <w:lvl w:ilvl="5">
      <w:start w:val="1"/>
      <w:numFmt w:val="decimal"/>
      <w:isLgl/>
      <w:lvlText w:val="%1.%2.%3.%4.%5.%6."/>
      <w:lvlJc w:val="left"/>
      <w:pPr>
        <w:ind w:left="805" w:hanging="1080"/>
      </w:pPr>
      <w:rPr>
        <w:rFonts w:hint="default"/>
      </w:rPr>
    </w:lvl>
    <w:lvl w:ilvl="6">
      <w:start w:val="1"/>
      <w:numFmt w:val="decimal"/>
      <w:isLgl/>
      <w:lvlText w:val="%1.%2.%3.%4.%5.%6.%7."/>
      <w:lvlJc w:val="left"/>
      <w:pPr>
        <w:ind w:left="1165" w:hanging="1440"/>
      </w:pPr>
      <w:rPr>
        <w:rFonts w:hint="default"/>
      </w:rPr>
    </w:lvl>
    <w:lvl w:ilvl="7">
      <w:start w:val="1"/>
      <w:numFmt w:val="decimal"/>
      <w:isLgl/>
      <w:lvlText w:val="%1.%2.%3.%4.%5.%6.%7.%8."/>
      <w:lvlJc w:val="left"/>
      <w:pPr>
        <w:ind w:left="1165" w:hanging="1440"/>
      </w:pPr>
      <w:rPr>
        <w:rFonts w:hint="default"/>
      </w:rPr>
    </w:lvl>
    <w:lvl w:ilvl="8">
      <w:start w:val="1"/>
      <w:numFmt w:val="decimal"/>
      <w:isLgl/>
      <w:lvlText w:val="%1.%2.%3.%4.%5.%6.%7.%8.%9."/>
      <w:lvlJc w:val="left"/>
      <w:pPr>
        <w:ind w:left="1525" w:hanging="1800"/>
      </w:pPr>
      <w:rPr>
        <w:rFonts w:hint="default"/>
      </w:rPr>
    </w:lvl>
  </w:abstractNum>
  <w:abstractNum w:abstractNumId="40" w15:restartNumberingAfterBreak="0">
    <w:nsid w:val="57CB5546"/>
    <w:multiLevelType w:val="multilevel"/>
    <w:tmpl w:val="77C2E9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D42206"/>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88F360C"/>
    <w:multiLevelType w:val="hybridMultilevel"/>
    <w:tmpl w:val="36B88C10"/>
    <w:lvl w:ilvl="0" w:tplc="59188590">
      <w:start w:val="1"/>
      <w:numFmt w:val="bullet"/>
      <w:lvlText w:val=""/>
      <w:lvlJc w:val="left"/>
      <w:pPr>
        <w:ind w:left="360" w:hanging="360"/>
      </w:pPr>
      <w:rPr>
        <w:rFonts w:ascii="Symbol" w:hAnsi="Symbol" w:hint="default"/>
      </w:rPr>
    </w:lvl>
    <w:lvl w:ilvl="1" w:tplc="54886098" w:tentative="1">
      <w:start w:val="1"/>
      <w:numFmt w:val="bullet"/>
      <w:lvlText w:val="o"/>
      <w:lvlJc w:val="left"/>
      <w:pPr>
        <w:ind w:left="1440" w:hanging="360"/>
      </w:pPr>
      <w:rPr>
        <w:rFonts w:ascii="Courier New" w:hAnsi="Courier New" w:cs="Courier New" w:hint="default"/>
      </w:rPr>
    </w:lvl>
    <w:lvl w:ilvl="2" w:tplc="FE7435C4" w:tentative="1">
      <w:start w:val="1"/>
      <w:numFmt w:val="bullet"/>
      <w:lvlText w:val=""/>
      <w:lvlJc w:val="left"/>
      <w:pPr>
        <w:ind w:left="2160" w:hanging="360"/>
      </w:pPr>
      <w:rPr>
        <w:rFonts w:ascii="Wingdings" w:hAnsi="Wingdings" w:hint="default"/>
      </w:rPr>
    </w:lvl>
    <w:lvl w:ilvl="3" w:tplc="02409E4A" w:tentative="1">
      <w:start w:val="1"/>
      <w:numFmt w:val="bullet"/>
      <w:lvlText w:val=""/>
      <w:lvlJc w:val="left"/>
      <w:pPr>
        <w:ind w:left="2880" w:hanging="360"/>
      </w:pPr>
      <w:rPr>
        <w:rFonts w:ascii="Symbol" w:hAnsi="Symbol" w:hint="default"/>
      </w:rPr>
    </w:lvl>
    <w:lvl w:ilvl="4" w:tplc="F5F69790" w:tentative="1">
      <w:start w:val="1"/>
      <w:numFmt w:val="bullet"/>
      <w:lvlText w:val="o"/>
      <w:lvlJc w:val="left"/>
      <w:pPr>
        <w:ind w:left="3600" w:hanging="360"/>
      </w:pPr>
      <w:rPr>
        <w:rFonts w:ascii="Courier New" w:hAnsi="Courier New" w:cs="Courier New" w:hint="default"/>
      </w:rPr>
    </w:lvl>
    <w:lvl w:ilvl="5" w:tplc="F22E72E2" w:tentative="1">
      <w:start w:val="1"/>
      <w:numFmt w:val="bullet"/>
      <w:lvlText w:val=""/>
      <w:lvlJc w:val="left"/>
      <w:pPr>
        <w:ind w:left="4320" w:hanging="360"/>
      </w:pPr>
      <w:rPr>
        <w:rFonts w:ascii="Wingdings" w:hAnsi="Wingdings" w:hint="default"/>
      </w:rPr>
    </w:lvl>
    <w:lvl w:ilvl="6" w:tplc="B84022B4" w:tentative="1">
      <w:start w:val="1"/>
      <w:numFmt w:val="bullet"/>
      <w:lvlText w:val=""/>
      <w:lvlJc w:val="left"/>
      <w:pPr>
        <w:ind w:left="5040" w:hanging="360"/>
      </w:pPr>
      <w:rPr>
        <w:rFonts w:ascii="Symbol" w:hAnsi="Symbol" w:hint="default"/>
      </w:rPr>
    </w:lvl>
    <w:lvl w:ilvl="7" w:tplc="BB2E7ED0" w:tentative="1">
      <w:start w:val="1"/>
      <w:numFmt w:val="bullet"/>
      <w:lvlText w:val="o"/>
      <w:lvlJc w:val="left"/>
      <w:pPr>
        <w:ind w:left="5760" w:hanging="360"/>
      </w:pPr>
      <w:rPr>
        <w:rFonts w:ascii="Courier New" w:hAnsi="Courier New" w:cs="Courier New" w:hint="default"/>
      </w:rPr>
    </w:lvl>
    <w:lvl w:ilvl="8" w:tplc="931C20F8" w:tentative="1">
      <w:start w:val="1"/>
      <w:numFmt w:val="bullet"/>
      <w:lvlText w:val=""/>
      <w:lvlJc w:val="left"/>
      <w:pPr>
        <w:ind w:left="6480" w:hanging="360"/>
      </w:pPr>
      <w:rPr>
        <w:rFonts w:ascii="Wingdings" w:hAnsi="Wingdings" w:hint="default"/>
      </w:rPr>
    </w:lvl>
  </w:abstractNum>
  <w:abstractNum w:abstractNumId="43" w15:restartNumberingAfterBreak="0">
    <w:nsid w:val="5A38501D"/>
    <w:multiLevelType w:val="hybridMultilevel"/>
    <w:tmpl w:val="E4C86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5E3F1F"/>
    <w:multiLevelType w:val="hybridMultilevel"/>
    <w:tmpl w:val="9D02E1A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5" w15:restartNumberingAfterBreak="0">
    <w:nsid w:val="60B25EE8"/>
    <w:multiLevelType w:val="multilevel"/>
    <w:tmpl w:val="15C465B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094321"/>
    <w:multiLevelType w:val="hybridMultilevel"/>
    <w:tmpl w:val="3606E9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DB7C82"/>
    <w:multiLevelType w:val="hybridMultilevel"/>
    <w:tmpl w:val="C99E649A"/>
    <w:lvl w:ilvl="0" w:tplc="51AA72D0">
      <w:start w:val="7"/>
      <w:numFmt w:val="bullet"/>
      <w:lvlText w:val="-"/>
      <w:lvlJc w:val="left"/>
      <w:pPr>
        <w:ind w:left="720" w:hanging="360"/>
      </w:pPr>
      <w:rPr>
        <w:rFonts w:ascii="Arial" w:eastAsia="Times New Roman" w:hAnsi="Arial" w:cs="Arial" w:hint="default"/>
        <w:caps w:val="0"/>
        <w:strike w:val="0"/>
        <w:dstrike w:val="0"/>
        <w:vanish w:val="0"/>
        <w:color w:val="000000"/>
        <w:sz w:val="18"/>
        <w:szCs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5B7A9A"/>
    <w:multiLevelType w:val="multilevel"/>
    <w:tmpl w:val="82709C1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DB04D9"/>
    <w:multiLevelType w:val="hybridMultilevel"/>
    <w:tmpl w:val="855EFA82"/>
    <w:lvl w:ilvl="0" w:tplc="5BD67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800257"/>
    <w:multiLevelType w:val="hybridMultilevel"/>
    <w:tmpl w:val="C10EAC4C"/>
    <w:lvl w:ilvl="0" w:tplc="E2EE850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15:restartNumberingAfterBreak="0">
    <w:nsid w:val="6FCC3450"/>
    <w:multiLevelType w:val="hybridMultilevel"/>
    <w:tmpl w:val="43322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35002B"/>
    <w:multiLevelType w:val="multilevel"/>
    <w:tmpl w:val="A6FEE256"/>
    <w:lvl w:ilvl="0">
      <w:start w:val="1"/>
      <w:numFmt w:val="decimal"/>
      <w:pStyle w:val="Titre1"/>
      <w:lvlText w:val="%1."/>
      <w:lvlJc w:val="left"/>
      <w:pPr>
        <w:ind w:left="1429" w:hanging="360"/>
      </w:pPr>
      <w:rPr>
        <w:rFonts w:hint="default"/>
      </w:rPr>
    </w:lvl>
    <w:lvl w:ilvl="1">
      <w:start w:val="1"/>
      <w:numFmt w:val="decimal"/>
      <w:pStyle w:val="Titre2"/>
      <w:lvlText w:val="%1.%2."/>
      <w:lvlJc w:val="left"/>
      <w:pPr>
        <w:ind w:left="2149" w:hanging="360"/>
      </w:pPr>
      <w:rPr>
        <w:rFonts w:hint="default"/>
      </w:rPr>
    </w:lvl>
    <w:lvl w:ilvl="2">
      <w:start w:val="1"/>
      <w:numFmt w:val="decimal"/>
      <w:lvlText w:val="%1.%2.%3."/>
      <w:lvlJc w:val="right"/>
      <w:pPr>
        <w:ind w:left="180" w:hanging="180"/>
      </w:pPr>
      <w:rPr>
        <w:rFonts w:hint="default"/>
      </w:rPr>
    </w:lvl>
    <w:lvl w:ilvl="3">
      <w:start w:val="1"/>
      <w:numFmt w:val="decimal"/>
      <w:pStyle w:val="Titre4"/>
      <w:lvlText w:val="%1.%2.%3.%4."/>
      <w:lvlJc w:val="left"/>
      <w:pPr>
        <w:ind w:left="2345" w:hanging="360"/>
      </w:pPr>
      <w:rPr>
        <w:rFonts w:hint="default"/>
        <w:b/>
      </w:rPr>
    </w:lvl>
    <w:lvl w:ilvl="4">
      <w:start w:val="1"/>
      <w:numFmt w:val="lowerLetter"/>
      <w:pStyle w:val="Titre5"/>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3" w15:restartNumberingAfterBreak="0">
    <w:nsid w:val="70943AB0"/>
    <w:multiLevelType w:val="hybridMultilevel"/>
    <w:tmpl w:val="7DB4C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1F16A4D"/>
    <w:multiLevelType w:val="hybridMultilevel"/>
    <w:tmpl w:val="8FC28014"/>
    <w:lvl w:ilvl="0" w:tplc="ECEE2968">
      <w:start w:val="1"/>
      <w:numFmt w:val="decimal"/>
      <w:lvlText w:val="%1."/>
      <w:lvlJc w:val="left"/>
      <w:pPr>
        <w:ind w:left="720" w:hanging="360"/>
      </w:pPr>
      <w:rPr>
        <w:rFonts w:ascii="Times New Roman" w:hAnsi="Times New Roman" w:cs="Times New Roman"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3A14574"/>
    <w:multiLevelType w:val="multilevel"/>
    <w:tmpl w:val="61B2599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9DA6B98"/>
    <w:multiLevelType w:val="hybridMultilevel"/>
    <w:tmpl w:val="65CCD3B6"/>
    <w:lvl w:ilvl="0" w:tplc="040C0005">
      <w:start w:val="1"/>
      <w:numFmt w:val="bullet"/>
      <w:lvlText w:val=""/>
      <w:lvlJc w:val="left"/>
      <w:pPr>
        <w:ind w:left="502" w:hanging="360"/>
      </w:pPr>
      <w:rPr>
        <w:rFonts w:ascii="Wingdings" w:hAnsi="Wingdings" w:hint="default"/>
      </w:rPr>
    </w:lvl>
    <w:lvl w:ilvl="1" w:tplc="0409000D">
      <w:start w:val="1"/>
      <w:numFmt w:val="bullet"/>
      <w:lvlText w:val=""/>
      <w:lvlJc w:val="left"/>
      <w:pPr>
        <w:ind w:left="1222"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7" w15:restartNumberingAfterBreak="0">
    <w:nsid w:val="7C755D48"/>
    <w:multiLevelType w:val="multilevel"/>
    <w:tmpl w:val="622A52B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1080" w:hanging="1080"/>
      </w:pPr>
      <w:rPr>
        <w:rFonts w:hint="default"/>
        <w:b/>
        <w:sz w:val="22"/>
        <w:szCs w:val="22"/>
      </w:rPr>
    </w:lvl>
    <w:lvl w:ilvl="3">
      <w:start w:val="1"/>
      <w:numFmt w:val="decimal"/>
      <w:lvlText w:val="%1.%2.%3.%4."/>
      <w:lvlJc w:val="left"/>
      <w:pPr>
        <w:ind w:left="2160" w:hanging="1440"/>
      </w:pPr>
      <w:rPr>
        <w:rFonts w:ascii="Arial" w:hAnsi="Arial" w:cs="Arial" w:hint="default"/>
        <w:b/>
        <w:bCs w:val="0"/>
        <w:color w:val="00206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8" w15:restartNumberingAfterBreak="0">
    <w:nsid w:val="7D740BFA"/>
    <w:multiLevelType w:val="hybridMultilevel"/>
    <w:tmpl w:val="70F4B956"/>
    <w:lvl w:ilvl="0" w:tplc="912A9A74">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9" w15:restartNumberingAfterBreak="0">
    <w:nsid w:val="7DDF2B34"/>
    <w:multiLevelType w:val="multilevel"/>
    <w:tmpl w:val="7C2E564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9"/>
  </w:num>
  <w:num w:numId="3">
    <w:abstractNumId w:val="11"/>
  </w:num>
  <w:num w:numId="4">
    <w:abstractNumId w:val="49"/>
  </w:num>
  <w:num w:numId="5">
    <w:abstractNumId w:val="9"/>
  </w:num>
  <w:num w:numId="6">
    <w:abstractNumId w:val="16"/>
  </w:num>
  <w:num w:numId="7">
    <w:abstractNumId w:val="45"/>
  </w:num>
  <w:num w:numId="8">
    <w:abstractNumId w:val="20"/>
  </w:num>
  <w:num w:numId="9">
    <w:abstractNumId w:val="55"/>
  </w:num>
  <w:num w:numId="10">
    <w:abstractNumId w:val="39"/>
  </w:num>
  <w:num w:numId="11">
    <w:abstractNumId w:val="50"/>
  </w:num>
  <w:num w:numId="12">
    <w:abstractNumId w:val="34"/>
  </w:num>
  <w:num w:numId="13">
    <w:abstractNumId w:val="53"/>
  </w:num>
  <w:num w:numId="14">
    <w:abstractNumId w:val="52"/>
  </w:num>
  <w:num w:numId="15">
    <w:abstractNumId w:val="33"/>
  </w:num>
  <w:num w:numId="16">
    <w:abstractNumId w:val="12"/>
  </w:num>
  <w:num w:numId="17">
    <w:abstractNumId w:val="5"/>
  </w:num>
  <w:num w:numId="18">
    <w:abstractNumId w:val="21"/>
  </w:num>
  <w:num w:numId="19">
    <w:abstractNumId w:val="32"/>
  </w:num>
  <w:num w:numId="20">
    <w:abstractNumId w:val="43"/>
  </w:num>
  <w:num w:numId="21">
    <w:abstractNumId w:val="24"/>
  </w:num>
  <w:num w:numId="22">
    <w:abstractNumId w:val="27"/>
  </w:num>
  <w:num w:numId="23">
    <w:abstractNumId w:val="51"/>
  </w:num>
  <w:num w:numId="24">
    <w:abstractNumId w:val="17"/>
  </w:num>
  <w:num w:numId="25">
    <w:abstractNumId w:val="13"/>
  </w:num>
  <w:num w:numId="26">
    <w:abstractNumId w:val="57"/>
  </w:num>
  <w:num w:numId="27">
    <w:abstractNumId w:val="23"/>
  </w:num>
  <w:num w:numId="28">
    <w:abstractNumId w:val="6"/>
  </w:num>
  <w:num w:numId="29">
    <w:abstractNumId w:val="56"/>
  </w:num>
  <w:num w:numId="30">
    <w:abstractNumId w:val="0"/>
  </w:num>
  <w:num w:numId="31">
    <w:abstractNumId w:val="42"/>
  </w:num>
  <w:num w:numId="32">
    <w:abstractNumId w:val="40"/>
  </w:num>
  <w:num w:numId="33">
    <w:abstractNumId w:val="46"/>
  </w:num>
  <w:num w:numId="34">
    <w:abstractNumId w:val="48"/>
  </w:num>
  <w:num w:numId="35">
    <w:abstractNumId w:val="3"/>
  </w:num>
  <w:num w:numId="36">
    <w:abstractNumId w:val="18"/>
  </w:num>
  <w:num w:numId="37">
    <w:abstractNumId w:val="22"/>
  </w:num>
  <w:num w:numId="38">
    <w:abstractNumId w:val="59"/>
  </w:num>
  <w:num w:numId="39">
    <w:abstractNumId w:val="41"/>
  </w:num>
  <w:num w:numId="40">
    <w:abstractNumId w:val="10"/>
  </w:num>
  <w:num w:numId="41">
    <w:abstractNumId w:val="37"/>
  </w:num>
  <w:num w:numId="42">
    <w:abstractNumId w:val="38"/>
  </w:num>
  <w:num w:numId="43">
    <w:abstractNumId w:val="54"/>
  </w:num>
  <w:num w:numId="44">
    <w:abstractNumId w:val="35"/>
  </w:num>
  <w:num w:numId="45">
    <w:abstractNumId w:val="28"/>
  </w:num>
  <w:num w:numId="46">
    <w:abstractNumId w:val="30"/>
  </w:num>
  <w:num w:numId="47">
    <w:abstractNumId w:val="44"/>
  </w:num>
  <w:num w:numId="48">
    <w:abstractNumId w:val="36"/>
  </w:num>
  <w:num w:numId="49">
    <w:abstractNumId w:val="31"/>
  </w:num>
  <w:num w:numId="50">
    <w:abstractNumId w:val="2"/>
  </w:num>
  <w:num w:numId="51">
    <w:abstractNumId w:val="29"/>
  </w:num>
  <w:num w:numId="52">
    <w:abstractNumId w:val="1"/>
  </w:num>
  <w:num w:numId="53">
    <w:abstractNumId w:val="58"/>
  </w:num>
  <w:num w:numId="54">
    <w:abstractNumId w:val="25"/>
  </w:num>
  <w:num w:numId="55">
    <w:abstractNumId w:val="4"/>
  </w:num>
  <w:num w:numId="56">
    <w:abstractNumId w:val="8"/>
  </w:num>
  <w:num w:numId="57">
    <w:abstractNumId w:val="15"/>
  </w:num>
  <w:num w:numId="58">
    <w:abstractNumId w:val="14"/>
  </w:num>
  <w:num w:numId="59">
    <w:abstractNumId w:val="26"/>
  </w:num>
  <w:num w:numId="60">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47"/>
    <w:rsid w:val="00000AEF"/>
    <w:rsid w:val="00002108"/>
    <w:rsid w:val="00003567"/>
    <w:rsid w:val="00004DC5"/>
    <w:rsid w:val="00010BB9"/>
    <w:rsid w:val="00010E75"/>
    <w:rsid w:val="000132C5"/>
    <w:rsid w:val="00015A8C"/>
    <w:rsid w:val="0001645E"/>
    <w:rsid w:val="00016852"/>
    <w:rsid w:val="00016D88"/>
    <w:rsid w:val="00021E06"/>
    <w:rsid w:val="000229DC"/>
    <w:rsid w:val="00024736"/>
    <w:rsid w:val="00026FF2"/>
    <w:rsid w:val="00027654"/>
    <w:rsid w:val="00030731"/>
    <w:rsid w:val="000332E8"/>
    <w:rsid w:val="000351DD"/>
    <w:rsid w:val="00036B96"/>
    <w:rsid w:val="00040E71"/>
    <w:rsid w:val="000436D9"/>
    <w:rsid w:val="000451DA"/>
    <w:rsid w:val="00050DA6"/>
    <w:rsid w:val="00057B7F"/>
    <w:rsid w:val="00062001"/>
    <w:rsid w:val="000644B9"/>
    <w:rsid w:val="000651FA"/>
    <w:rsid w:val="000667E1"/>
    <w:rsid w:val="00066AC2"/>
    <w:rsid w:val="000673C4"/>
    <w:rsid w:val="000679AB"/>
    <w:rsid w:val="000705CE"/>
    <w:rsid w:val="000716FB"/>
    <w:rsid w:val="0007500D"/>
    <w:rsid w:val="000834C8"/>
    <w:rsid w:val="00085C1A"/>
    <w:rsid w:val="000865D3"/>
    <w:rsid w:val="00086997"/>
    <w:rsid w:val="000869ED"/>
    <w:rsid w:val="00093061"/>
    <w:rsid w:val="000944EF"/>
    <w:rsid w:val="00094892"/>
    <w:rsid w:val="000948B2"/>
    <w:rsid w:val="00096BC4"/>
    <w:rsid w:val="000A035D"/>
    <w:rsid w:val="000A07BB"/>
    <w:rsid w:val="000A2045"/>
    <w:rsid w:val="000A2DCD"/>
    <w:rsid w:val="000A6961"/>
    <w:rsid w:val="000B3185"/>
    <w:rsid w:val="000B394C"/>
    <w:rsid w:val="000B66F2"/>
    <w:rsid w:val="000B751C"/>
    <w:rsid w:val="000C0ABB"/>
    <w:rsid w:val="000C412E"/>
    <w:rsid w:val="000C67EB"/>
    <w:rsid w:val="000D0246"/>
    <w:rsid w:val="000D1C32"/>
    <w:rsid w:val="000D23B2"/>
    <w:rsid w:val="000D2620"/>
    <w:rsid w:val="000D6164"/>
    <w:rsid w:val="000D6873"/>
    <w:rsid w:val="000D7E7D"/>
    <w:rsid w:val="000F1677"/>
    <w:rsid w:val="000F25EB"/>
    <w:rsid w:val="000F3652"/>
    <w:rsid w:val="000F5073"/>
    <w:rsid w:val="000F6157"/>
    <w:rsid w:val="00100C47"/>
    <w:rsid w:val="00101DF4"/>
    <w:rsid w:val="00102745"/>
    <w:rsid w:val="001112D6"/>
    <w:rsid w:val="001124B3"/>
    <w:rsid w:val="001146AD"/>
    <w:rsid w:val="0011577B"/>
    <w:rsid w:val="001208B8"/>
    <w:rsid w:val="00121F46"/>
    <w:rsid w:val="0012346A"/>
    <w:rsid w:val="00125492"/>
    <w:rsid w:val="001254CE"/>
    <w:rsid w:val="0012636E"/>
    <w:rsid w:val="001278E4"/>
    <w:rsid w:val="00127B01"/>
    <w:rsid w:val="00133ED4"/>
    <w:rsid w:val="00135453"/>
    <w:rsid w:val="001405CB"/>
    <w:rsid w:val="00141DC3"/>
    <w:rsid w:val="00142028"/>
    <w:rsid w:val="001420A4"/>
    <w:rsid w:val="00144F66"/>
    <w:rsid w:val="00145B19"/>
    <w:rsid w:val="00146B1B"/>
    <w:rsid w:val="00152D41"/>
    <w:rsid w:val="001536F6"/>
    <w:rsid w:val="00153BCF"/>
    <w:rsid w:val="00153DA1"/>
    <w:rsid w:val="0015512B"/>
    <w:rsid w:val="00156EF5"/>
    <w:rsid w:val="0016048B"/>
    <w:rsid w:val="00160932"/>
    <w:rsid w:val="001641E0"/>
    <w:rsid w:val="001647FD"/>
    <w:rsid w:val="00172686"/>
    <w:rsid w:val="00173309"/>
    <w:rsid w:val="00177425"/>
    <w:rsid w:val="00181D5D"/>
    <w:rsid w:val="0018225B"/>
    <w:rsid w:val="001857BB"/>
    <w:rsid w:val="001862E2"/>
    <w:rsid w:val="00190F28"/>
    <w:rsid w:val="00191311"/>
    <w:rsid w:val="0019230E"/>
    <w:rsid w:val="001929BC"/>
    <w:rsid w:val="00196729"/>
    <w:rsid w:val="00196A0E"/>
    <w:rsid w:val="001A0D02"/>
    <w:rsid w:val="001A211F"/>
    <w:rsid w:val="001A322B"/>
    <w:rsid w:val="001A35ED"/>
    <w:rsid w:val="001B054F"/>
    <w:rsid w:val="001B0FB9"/>
    <w:rsid w:val="001B26AA"/>
    <w:rsid w:val="001B45F5"/>
    <w:rsid w:val="001B4A61"/>
    <w:rsid w:val="001B633C"/>
    <w:rsid w:val="001B7505"/>
    <w:rsid w:val="001B7FE9"/>
    <w:rsid w:val="001C00CB"/>
    <w:rsid w:val="001C044A"/>
    <w:rsid w:val="001C1CA6"/>
    <w:rsid w:val="001C1EDA"/>
    <w:rsid w:val="001C2409"/>
    <w:rsid w:val="001C69AE"/>
    <w:rsid w:val="001D1F27"/>
    <w:rsid w:val="001D4953"/>
    <w:rsid w:val="001E0A1D"/>
    <w:rsid w:val="001E1348"/>
    <w:rsid w:val="001E39B5"/>
    <w:rsid w:val="001E48B1"/>
    <w:rsid w:val="001E4B70"/>
    <w:rsid w:val="001E7E7E"/>
    <w:rsid w:val="001F2FA5"/>
    <w:rsid w:val="001F42E4"/>
    <w:rsid w:val="001F5E75"/>
    <w:rsid w:val="002064C5"/>
    <w:rsid w:val="00207070"/>
    <w:rsid w:val="00214043"/>
    <w:rsid w:val="002150D3"/>
    <w:rsid w:val="002174CF"/>
    <w:rsid w:val="00217D38"/>
    <w:rsid w:val="00220CE1"/>
    <w:rsid w:val="00222D44"/>
    <w:rsid w:val="0022465E"/>
    <w:rsid w:val="002248FA"/>
    <w:rsid w:val="00225D6E"/>
    <w:rsid w:val="002264A3"/>
    <w:rsid w:val="00226B48"/>
    <w:rsid w:val="00227614"/>
    <w:rsid w:val="00227B11"/>
    <w:rsid w:val="002302D0"/>
    <w:rsid w:val="0023091B"/>
    <w:rsid w:val="00230B72"/>
    <w:rsid w:val="00234631"/>
    <w:rsid w:val="00234F6F"/>
    <w:rsid w:val="00235EB0"/>
    <w:rsid w:val="00242BD9"/>
    <w:rsid w:val="00243B95"/>
    <w:rsid w:val="0024621D"/>
    <w:rsid w:val="002465D5"/>
    <w:rsid w:val="0024695D"/>
    <w:rsid w:val="00250B0F"/>
    <w:rsid w:val="00251255"/>
    <w:rsid w:val="002524FE"/>
    <w:rsid w:val="0025617C"/>
    <w:rsid w:val="00256EE7"/>
    <w:rsid w:val="00257615"/>
    <w:rsid w:val="00263208"/>
    <w:rsid w:val="0026354D"/>
    <w:rsid w:val="002749C5"/>
    <w:rsid w:val="00275B2A"/>
    <w:rsid w:val="002813C4"/>
    <w:rsid w:val="00282614"/>
    <w:rsid w:val="0028402B"/>
    <w:rsid w:val="00286B3F"/>
    <w:rsid w:val="00286F2D"/>
    <w:rsid w:val="00292207"/>
    <w:rsid w:val="00293C3B"/>
    <w:rsid w:val="00294AAD"/>
    <w:rsid w:val="002963EC"/>
    <w:rsid w:val="00296B60"/>
    <w:rsid w:val="00296F1D"/>
    <w:rsid w:val="002A4661"/>
    <w:rsid w:val="002A7515"/>
    <w:rsid w:val="002B2979"/>
    <w:rsid w:val="002B4271"/>
    <w:rsid w:val="002B60A4"/>
    <w:rsid w:val="002B6E98"/>
    <w:rsid w:val="002C0A50"/>
    <w:rsid w:val="002C2755"/>
    <w:rsid w:val="002C36F6"/>
    <w:rsid w:val="002C7447"/>
    <w:rsid w:val="002D01BD"/>
    <w:rsid w:val="002D1870"/>
    <w:rsid w:val="002D69BF"/>
    <w:rsid w:val="002E382B"/>
    <w:rsid w:val="002E5720"/>
    <w:rsid w:val="002F2AD7"/>
    <w:rsid w:val="002F2DE2"/>
    <w:rsid w:val="002F39A8"/>
    <w:rsid w:val="002F3A5C"/>
    <w:rsid w:val="002F3D86"/>
    <w:rsid w:val="002F6A9E"/>
    <w:rsid w:val="003019C2"/>
    <w:rsid w:val="00304179"/>
    <w:rsid w:val="003044D9"/>
    <w:rsid w:val="003053A1"/>
    <w:rsid w:val="003071FE"/>
    <w:rsid w:val="00310DB3"/>
    <w:rsid w:val="0031225A"/>
    <w:rsid w:val="00312A9D"/>
    <w:rsid w:val="00312DD9"/>
    <w:rsid w:val="0031402A"/>
    <w:rsid w:val="00315AB9"/>
    <w:rsid w:val="00317C6F"/>
    <w:rsid w:val="00321254"/>
    <w:rsid w:val="00322BC3"/>
    <w:rsid w:val="003234DE"/>
    <w:rsid w:val="00324352"/>
    <w:rsid w:val="00325107"/>
    <w:rsid w:val="00326EFE"/>
    <w:rsid w:val="00331049"/>
    <w:rsid w:val="003404F0"/>
    <w:rsid w:val="00343CE0"/>
    <w:rsid w:val="003444C3"/>
    <w:rsid w:val="00346996"/>
    <w:rsid w:val="003475A0"/>
    <w:rsid w:val="00351F4D"/>
    <w:rsid w:val="0035244F"/>
    <w:rsid w:val="00352CB8"/>
    <w:rsid w:val="003574B8"/>
    <w:rsid w:val="003577B4"/>
    <w:rsid w:val="00360AF2"/>
    <w:rsid w:val="00361713"/>
    <w:rsid w:val="00363C0C"/>
    <w:rsid w:val="0036414E"/>
    <w:rsid w:val="003650CF"/>
    <w:rsid w:val="003726C9"/>
    <w:rsid w:val="00372E31"/>
    <w:rsid w:val="003738AB"/>
    <w:rsid w:val="00380224"/>
    <w:rsid w:val="00382513"/>
    <w:rsid w:val="0038333D"/>
    <w:rsid w:val="00386095"/>
    <w:rsid w:val="00386588"/>
    <w:rsid w:val="00387A88"/>
    <w:rsid w:val="00390647"/>
    <w:rsid w:val="0039248B"/>
    <w:rsid w:val="003952CA"/>
    <w:rsid w:val="003953B1"/>
    <w:rsid w:val="00395C06"/>
    <w:rsid w:val="003A5556"/>
    <w:rsid w:val="003B0010"/>
    <w:rsid w:val="003B0400"/>
    <w:rsid w:val="003B1A54"/>
    <w:rsid w:val="003B319B"/>
    <w:rsid w:val="003B46DD"/>
    <w:rsid w:val="003B4714"/>
    <w:rsid w:val="003B69A6"/>
    <w:rsid w:val="003B7053"/>
    <w:rsid w:val="003C0AC1"/>
    <w:rsid w:val="003C2572"/>
    <w:rsid w:val="003C2831"/>
    <w:rsid w:val="003C32BF"/>
    <w:rsid w:val="003C45A5"/>
    <w:rsid w:val="003C49E8"/>
    <w:rsid w:val="003D0D88"/>
    <w:rsid w:val="003D3132"/>
    <w:rsid w:val="003E1288"/>
    <w:rsid w:val="003E6C89"/>
    <w:rsid w:val="003E6F61"/>
    <w:rsid w:val="003E76A2"/>
    <w:rsid w:val="003E7F89"/>
    <w:rsid w:val="003F2988"/>
    <w:rsid w:val="003F44F9"/>
    <w:rsid w:val="0040147B"/>
    <w:rsid w:val="00403F34"/>
    <w:rsid w:val="004102D0"/>
    <w:rsid w:val="00411DFD"/>
    <w:rsid w:val="004121BD"/>
    <w:rsid w:val="004127EF"/>
    <w:rsid w:val="00412ED0"/>
    <w:rsid w:val="00414D52"/>
    <w:rsid w:val="00416983"/>
    <w:rsid w:val="004209A8"/>
    <w:rsid w:val="00422187"/>
    <w:rsid w:val="00422F4C"/>
    <w:rsid w:val="00425C16"/>
    <w:rsid w:val="00430123"/>
    <w:rsid w:val="0043143D"/>
    <w:rsid w:val="00432916"/>
    <w:rsid w:val="004336C5"/>
    <w:rsid w:val="00435A5D"/>
    <w:rsid w:val="004415CB"/>
    <w:rsid w:val="00441976"/>
    <w:rsid w:val="00443D5F"/>
    <w:rsid w:val="00444559"/>
    <w:rsid w:val="00455CF7"/>
    <w:rsid w:val="00457E7C"/>
    <w:rsid w:val="00463F4D"/>
    <w:rsid w:val="004645AD"/>
    <w:rsid w:val="00466FFC"/>
    <w:rsid w:val="00471127"/>
    <w:rsid w:val="00473C30"/>
    <w:rsid w:val="00475278"/>
    <w:rsid w:val="00475958"/>
    <w:rsid w:val="00480FF2"/>
    <w:rsid w:val="004815FE"/>
    <w:rsid w:val="00482C27"/>
    <w:rsid w:val="00484487"/>
    <w:rsid w:val="004879A5"/>
    <w:rsid w:val="00493FCA"/>
    <w:rsid w:val="00495C48"/>
    <w:rsid w:val="00496129"/>
    <w:rsid w:val="004A2C99"/>
    <w:rsid w:val="004A7761"/>
    <w:rsid w:val="004B2BAD"/>
    <w:rsid w:val="004B2F66"/>
    <w:rsid w:val="004B49C6"/>
    <w:rsid w:val="004B5F61"/>
    <w:rsid w:val="004B6689"/>
    <w:rsid w:val="004B6F04"/>
    <w:rsid w:val="004C01B6"/>
    <w:rsid w:val="004C04EB"/>
    <w:rsid w:val="004C2796"/>
    <w:rsid w:val="004C70CE"/>
    <w:rsid w:val="004C7E8C"/>
    <w:rsid w:val="004C7FAC"/>
    <w:rsid w:val="004D1406"/>
    <w:rsid w:val="004D2FBE"/>
    <w:rsid w:val="004D784B"/>
    <w:rsid w:val="004E3EC1"/>
    <w:rsid w:val="004E5F0B"/>
    <w:rsid w:val="004E7E10"/>
    <w:rsid w:val="004F0CE1"/>
    <w:rsid w:val="004F1732"/>
    <w:rsid w:val="004F2A91"/>
    <w:rsid w:val="004F6750"/>
    <w:rsid w:val="00502BF1"/>
    <w:rsid w:val="00504EF5"/>
    <w:rsid w:val="005075D9"/>
    <w:rsid w:val="005103D5"/>
    <w:rsid w:val="00512872"/>
    <w:rsid w:val="00512AF6"/>
    <w:rsid w:val="00514380"/>
    <w:rsid w:val="00515B57"/>
    <w:rsid w:val="005170C5"/>
    <w:rsid w:val="00517E22"/>
    <w:rsid w:val="00526947"/>
    <w:rsid w:val="0052735E"/>
    <w:rsid w:val="005312D3"/>
    <w:rsid w:val="00531FE6"/>
    <w:rsid w:val="00532713"/>
    <w:rsid w:val="00533319"/>
    <w:rsid w:val="0053739C"/>
    <w:rsid w:val="00537B36"/>
    <w:rsid w:val="00540BBB"/>
    <w:rsid w:val="00541C28"/>
    <w:rsid w:val="00543470"/>
    <w:rsid w:val="005445C4"/>
    <w:rsid w:val="00545882"/>
    <w:rsid w:val="005511B6"/>
    <w:rsid w:val="00551757"/>
    <w:rsid w:val="00553B8C"/>
    <w:rsid w:val="00555AD8"/>
    <w:rsid w:val="00557FE7"/>
    <w:rsid w:val="00560822"/>
    <w:rsid w:val="005608DD"/>
    <w:rsid w:val="00563FF8"/>
    <w:rsid w:val="00565D03"/>
    <w:rsid w:val="00566A72"/>
    <w:rsid w:val="00567ED4"/>
    <w:rsid w:val="00570451"/>
    <w:rsid w:val="00570F77"/>
    <w:rsid w:val="0057394B"/>
    <w:rsid w:val="005757EC"/>
    <w:rsid w:val="00575F28"/>
    <w:rsid w:val="00576952"/>
    <w:rsid w:val="005814FF"/>
    <w:rsid w:val="0058293F"/>
    <w:rsid w:val="0058360F"/>
    <w:rsid w:val="005843AC"/>
    <w:rsid w:val="00584790"/>
    <w:rsid w:val="0058523F"/>
    <w:rsid w:val="005862A4"/>
    <w:rsid w:val="0058660C"/>
    <w:rsid w:val="0059062A"/>
    <w:rsid w:val="005915D4"/>
    <w:rsid w:val="005917AA"/>
    <w:rsid w:val="00593009"/>
    <w:rsid w:val="005963EA"/>
    <w:rsid w:val="00596BE4"/>
    <w:rsid w:val="005A1C22"/>
    <w:rsid w:val="005A2F5E"/>
    <w:rsid w:val="005A487E"/>
    <w:rsid w:val="005A5388"/>
    <w:rsid w:val="005A5D22"/>
    <w:rsid w:val="005A68B8"/>
    <w:rsid w:val="005B1FB4"/>
    <w:rsid w:val="005B591F"/>
    <w:rsid w:val="005C2757"/>
    <w:rsid w:val="005D12AE"/>
    <w:rsid w:val="005D4C37"/>
    <w:rsid w:val="005D6728"/>
    <w:rsid w:val="005D6D87"/>
    <w:rsid w:val="005E26AE"/>
    <w:rsid w:val="005E37FC"/>
    <w:rsid w:val="005E4035"/>
    <w:rsid w:val="005E4B84"/>
    <w:rsid w:val="005E5264"/>
    <w:rsid w:val="005E53EC"/>
    <w:rsid w:val="005E7DE4"/>
    <w:rsid w:val="005F08EE"/>
    <w:rsid w:val="005F14DE"/>
    <w:rsid w:val="005F14F0"/>
    <w:rsid w:val="005F2F4F"/>
    <w:rsid w:val="005F2F9C"/>
    <w:rsid w:val="005F7973"/>
    <w:rsid w:val="00603593"/>
    <w:rsid w:val="006038C2"/>
    <w:rsid w:val="00612493"/>
    <w:rsid w:val="006145B5"/>
    <w:rsid w:val="006201E6"/>
    <w:rsid w:val="006205AC"/>
    <w:rsid w:val="00622C4A"/>
    <w:rsid w:val="0062555A"/>
    <w:rsid w:val="0062674D"/>
    <w:rsid w:val="00626886"/>
    <w:rsid w:val="00626B3E"/>
    <w:rsid w:val="00631E3A"/>
    <w:rsid w:val="00632FCD"/>
    <w:rsid w:val="006334C8"/>
    <w:rsid w:val="00637EA9"/>
    <w:rsid w:val="006432F6"/>
    <w:rsid w:val="00645EB1"/>
    <w:rsid w:val="00647708"/>
    <w:rsid w:val="006530CA"/>
    <w:rsid w:val="00654379"/>
    <w:rsid w:val="0065639D"/>
    <w:rsid w:val="00661262"/>
    <w:rsid w:val="00661E3D"/>
    <w:rsid w:val="00662E3D"/>
    <w:rsid w:val="0066425D"/>
    <w:rsid w:val="00664C89"/>
    <w:rsid w:val="006778F3"/>
    <w:rsid w:val="0068240E"/>
    <w:rsid w:val="00682765"/>
    <w:rsid w:val="00683791"/>
    <w:rsid w:val="00683F0B"/>
    <w:rsid w:val="00684217"/>
    <w:rsid w:val="0069080B"/>
    <w:rsid w:val="00691A61"/>
    <w:rsid w:val="0069340E"/>
    <w:rsid w:val="00695640"/>
    <w:rsid w:val="006A0179"/>
    <w:rsid w:val="006A0833"/>
    <w:rsid w:val="006A0E37"/>
    <w:rsid w:val="006A1C7F"/>
    <w:rsid w:val="006A2F3B"/>
    <w:rsid w:val="006A4102"/>
    <w:rsid w:val="006A47AA"/>
    <w:rsid w:val="006A5409"/>
    <w:rsid w:val="006A67E6"/>
    <w:rsid w:val="006A70DE"/>
    <w:rsid w:val="006A7416"/>
    <w:rsid w:val="006B231C"/>
    <w:rsid w:val="006B366C"/>
    <w:rsid w:val="006C1675"/>
    <w:rsid w:val="006C5A6E"/>
    <w:rsid w:val="006C718A"/>
    <w:rsid w:val="006D14F8"/>
    <w:rsid w:val="006D1EC2"/>
    <w:rsid w:val="006D2506"/>
    <w:rsid w:val="006D2B04"/>
    <w:rsid w:val="006D2B7A"/>
    <w:rsid w:val="006D794B"/>
    <w:rsid w:val="006E1161"/>
    <w:rsid w:val="006E1BDA"/>
    <w:rsid w:val="006E3894"/>
    <w:rsid w:val="006E3B61"/>
    <w:rsid w:val="006E53E9"/>
    <w:rsid w:val="006E782B"/>
    <w:rsid w:val="006E7AC1"/>
    <w:rsid w:val="006F011D"/>
    <w:rsid w:val="006F4F2F"/>
    <w:rsid w:val="006F51C3"/>
    <w:rsid w:val="006F5D78"/>
    <w:rsid w:val="0070012D"/>
    <w:rsid w:val="00701267"/>
    <w:rsid w:val="00701B47"/>
    <w:rsid w:val="0070693F"/>
    <w:rsid w:val="007110BE"/>
    <w:rsid w:val="00713969"/>
    <w:rsid w:val="00713DB7"/>
    <w:rsid w:val="0071450B"/>
    <w:rsid w:val="00715380"/>
    <w:rsid w:val="00720B8A"/>
    <w:rsid w:val="00723599"/>
    <w:rsid w:val="00723A3B"/>
    <w:rsid w:val="0072600E"/>
    <w:rsid w:val="007272EA"/>
    <w:rsid w:val="00731725"/>
    <w:rsid w:val="007318CF"/>
    <w:rsid w:val="0073292E"/>
    <w:rsid w:val="0073408C"/>
    <w:rsid w:val="007352E6"/>
    <w:rsid w:val="00736217"/>
    <w:rsid w:val="00737793"/>
    <w:rsid w:val="0074160C"/>
    <w:rsid w:val="00742220"/>
    <w:rsid w:val="0074223B"/>
    <w:rsid w:val="0074599E"/>
    <w:rsid w:val="0074745B"/>
    <w:rsid w:val="00754007"/>
    <w:rsid w:val="00754029"/>
    <w:rsid w:val="0075427A"/>
    <w:rsid w:val="0075454B"/>
    <w:rsid w:val="00757141"/>
    <w:rsid w:val="007654DC"/>
    <w:rsid w:val="007707FC"/>
    <w:rsid w:val="00770D5E"/>
    <w:rsid w:val="007710B5"/>
    <w:rsid w:val="00771460"/>
    <w:rsid w:val="00773C85"/>
    <w:rsid w:val="0077424D"/>
    <w:rsid w:val="0077542E"/>
    <w:rsid w:val="007759FE"/>
    <w:rsid w:val="00783063"/>
    <w:rsid w:val="0078392A"/>
    <w:rsid w:val="00784AD5"/>
    <w:rsid w:val="00786587"/>
    <w:rsid w:val="007868CF"/>
    <w:rsid w:val="00786FB0"/>
    <w:rsid w:val="007919CD"/>
    <w:rsid w:val="00793003"/>
    <w:rsid w:val="007937E6"/>
    <w:rsid w:val="0079405C"/>
    <w:rsid w:val="0079456B"/>
    <w:rsid w:val="00796476"/>
    <w:rsid w:val="007A0747"/>
    <w:rsid w:val="007A2800"/>
    <w:rsid w:val="007A352B"/>
    <w:rsid w:val="007A4AA5"/>
    <w:rsid w:val="007A5CA7"/>
    <w:rsid w:val="007A7E2F"/>
    <w:rsid w:val="007B0435"/>
    <w:rsid w:val="007B07E4"/>
    <w:rsid w:val="007B1216"/>
    <w:rsid w:val="007B24CA"/>
    <w:rsid w:val="007B34EE"/>
    <w:rsid w:val="007B653B"/>
    <w:rsid w:val="007B7C84"/>
    <w:rsid w:val="007C21F1"/>
    <w:rsid w:val="007C53AB"/>
    <w:rsid w:val="007D0ADA"/>
    <w:rsid w:val="007D3807"/>
    <w:rsid w:val="007D5CAE"/>
    <w:rsid w:val="007D7D8F"/>
    <w:rsid w:val="007D7DBE"/>
    <w:rsid w:val="007E48DB"/>
    <w:rsid w:val="007E538B"/>
    <w:rsid w:val="007E688C"/>
    <w:rsid w:val="007E68D5"/>
    <w:rsid w:val="007E74E7"/>
    <w:rsid w:val="007E7663"/>
    <w:rsid w:val="007F3197"/>
    <w:rsid w:val="007F628C"/>
    <w:rsid w:val="00800117"/>
    <w:rsid w:val="00804C5B"/>
    <w:rsid w:val="008073DE"/>
    <w:rsid w:val="00807C7F"/>
    <w:rsid w:val="0081545C"/>
    <w:rsid w:val="008155CA"/>
    <w:rsid w:val="00815860"/>
    <w:rsid w:val="00820C21"/>
    <w:rsid w:val="008240D3"/>
    <w:rsid w:val="008251AE"/>
    <w:rsid w:val="00827782"/>
    <w:rsid w:val="008306F9"/>
    <w:rsid w:val="00830B67"/>
    <w:rsid w:val="008323B1"/>
    <w:rsid w:val="00832C11"/>
    <w:rsid w:val="00834507"/>
    <w:rsid w:val="00835FC6"/>
    <w:rsid w:val="00837FB1"/>
    <w:rsid w:val="008404EE"/>
    <w:rsid w:val="00847663"/>
    <w:rsid w:val="008502A3"/>
    <w:rsid w:val="00851427"/>
    <w:rsid w:val="00852C2D"/>
    <w:rsid w:val="00853F2F"/>
    <w:rsid w:val="00854FAC"/>
    <w:rsid w:val="008557BD"/>
    <w:rsid w:val="00856262"/>
    <w:rsid w:val="0085750C"/>
    <w:rsid w:val="00861096"/>
    <w:rsid w:val="00862582"/>
    <w:rsid w:val="008630ED"/>
    <w:rsid w:val="00863BE2"/>
    <w:rsid w:val="00864580"/>
    <w:rsid w:val="0086556E"/>
    <w:rsid w:val="00867099"/>
    <w:rsid w:val="00873CD2"/>
    <w:rsid w:val="00876346"/>
    <w:rsid w:val="00880D90"/>
    <w:rsid w:val="008813EC"/>
    <w:rsid w:val="00882258"/>
    <w:rsid w:val="00883F7D"/>
    <w:rsid w:val="00884C38"/>
    <w:rsid w:val="00885A24"/>
    <w:rsid w:val="00886BB5"/>
    <w:rsid w:val="008872C6"/>
    <w:rsid w:val="00892CAD"/>
    <w:rsid w:val="00892EF7"/>
    <w:rsid w:val="00894717"/>
    <w:rsid w:val="00896342"/>
    <w:rsid w:val="00896F86"/>
    <w:rsid w:val="008A0D35"/>
    <w:rsid w:val="008A2560"/>
    <w:rsid w:val="008A3CE0"/>
    <w:rsid w:val="008A780D"/>
    <w:rsid w:val="008B021B"/>
    <w:rsid w:val="008B0A01"/>
    <w:rsid w:val="008B17F4"/>
    <w:rsid w:val="008B184A"/>
    <w:rsid w:val="008B38A9"/>
    <w:rsid w:val="008B4A62"/>
    <w:rsid w:val="008C007C"/>
    <w:rsid w:val="008C3D5B"/>
    <w:rsid w:val="008C48EF"/>
    <w:rsid w:val="008C506C"/>
    <w:rsid w:val="008C780B"/>
    <w:rsid w:val="008D2959"/>
    <w:rsid w:val="008D62BC"/>
    <w:rsid w:val="008E039B"/>
    <w:rsid w:val="008E4265"/>
    <w:rsid w:val="008E45DC"/>
    <w:rsid w:val="008E599C"/>
    <w:rsid w:val="008F1B1F"/>
    <w:rsid w:val="008F23DE"/>
    <w:rsid w:val="008F2847"/>
    <w:rsid w:val="008F2ACB"/>
    <w:rsid w:val="008F5DF1"/>
    <w:rsid w:val="00902216"/>
    <w:rsid w:val="00902BFC"/>
    <w:rsid w:val="00903BA2"/>
    <w:rsid w:val="00903D01"/>
    <w:rsid w:val="0090695E"/>
    <w:rsid w:val="0091047F"/>
    <w:rsid w:val="00915502"/>
    <w:rsid w:val="009200D0"/>
    <w:rsid w:val="00921192"/>
    <w:rsid w:val="00921E14"/>
    <w:rsid w:val="00922090"/>
    <w:rsid w:val="00922B92"/>
    <w:rsid w:val="009242F9"/>
    <w:rsid w:val="00924C46"/>
    <w:rsid w:val="00924D88"/>
    <w:rsid w:val="0092793E"/>
    <w:rsid w:val="00927B4A"/>
    <w:rsid w:val="00933704"/>
    <w:rsid w:val="009346C9"/>
    <w:rsid w:val="00935CB6"/>
    <w:rsid w:val="00936117"/>
    <w:rsid w:val="009438D6"/>
    <w:rsid w:val="00943EB1"/>
    <w:rsid w:val="00944375"/>
    <w:rsid w:val="00944F48"/>
    <w:rsid w:val="00946C59"/>
    <w:rsid w:val="0094730E"/>
    <w:rsid w:val="00947683"/>
    <w:rsid w:val="00947F06"/>
    <w:rsid w:val="00950665"/>
    <w:rsid w:val="00952FB2"/>
    <w:rsid w:val="0095522C"/>
    <w:rsid w:val="00957336"/>
    <w:rsid w:val="009615D0"/>
    <w:rsid w:val="009617BE"/>
    <w:rsid w:val="00961F0B"/>
    <w:rsid w:val="009626C6"/>
    <w:rsid w:val="0096377B"/>
    <w:rsid w:val="00965054"/>
    <w:rsid w:val="009714D9"/>
    <w:rsid w:val="009720BF"/>
    <w:rsid w:val="0097324F"/>
    <w:rsid w:val="00974D13"/>
    <w:rsid w:val="00976011"/>
    <w:rsid w:val="00982B30"/>
    <w:rsid w:val="00984F94"/>
    <w:rsid w:val="009857BA"/>
    <w:rsid w:val="00987A92"/>
    <w:rsid w:val="009903E4"/>
    <w:rsid w:val="009936CB"/>
    <w:rsid w:val="00996977"/>
    <w:rsid w:val="00996EDF"/>
    <w:rsid w:val="009A0B12"/>
    <w:rsid w:val="009A0DCC"/>
    <w:rsid w:val="009A21DF"/>
    <w:rsid w:val="009A23C7"/>
    <w:rsid w:val="009A2640"/>
    <w:rsid w:val="009A3BA6"/>
    <w:rsid w:val="009A7717"/>
    <w:rsid w:val="009A773D"/>
    <w:rsid w:val="009A7A74"/>
    <w:rsid w:val="009A7B59"/>
    <w:rsid w:val="009B041D"/>
    <w:rsid w:val="009B1BF9"/>
    <w:rsid w:val="009B4D39"/>
    <w:rsid w:val="009B594F"/>
    <w:rsid w:val="009B6C4A"/>
    <w:rsid w:val="009C03C8"/>
    <w:rsid w:val="009D0A09"/>
    <w:rsid w:val="009D6A2F"/>
    <w:rsid w:val="009D6DBD"/>
    <w:rsid w:val="009E2344"/>
    <w:rsid w:val="009E2DA5"/>
    <w:rsid w:val="009E2DFC"/>
    <w:rsid w:val="009E36F4"/>
    <w:rsid w:val="009E3E02"/>
    <w:rsid w:val="009E5AAD"/>
    <w:rsid w:val="009F0F96"/>
    <w:rsid w:val="009F114C"/>
    <w:rsid w:val="009F1AC3"/>
    <w:rsid w:val="009F1C0A"/>
    <w:rsid w:val="009F5897"/>
    <w:rsid w:val="009F7C83"/>
    <w:rsid w:val="00A00149"/>
    <w:rsid w:val="00A01F13"/>
    <w:rsid w:val="00A1283B"/>
    <w:rsid w:val="00A13458"/>
    <w:rsid w:val="00A13626"/>
    <w:rsid w:val="00A27B60"/>
    <w:rsid w:val="00A30F76"/>
    <w:rsid w:val="00A31BE1"/>
    <w:rsid w:val="00A3201C"/>
    <w:rsid w:val="00A32723"/>
    <w:rsid w:val="00A33A5D"/>
    <w:rsid w:val="00A346D6"/>
    <w:rsid w:val="00A404AF"/>
    <w:rsid w:val="00A41511"/>
    <w:rsid w:val="00A41A74"/>
    <w:rsid w:val="00A428BF"/>
    <w:rsid w:val="00A4703A"/>
    <w:rsid w:val="00A4767D"/>
    <w:rsid w:val="00A521BC"/>
    <w:rsid w:val="00A52CEF"/>
    <w:rsid w:val="00A5702D"/>
    <w:rsid w:val="00A60080"/>
    <w:rsid w:val="00A60EDC"/>
    <w:rsid w:val="00A615B0"/>
    <w:rsid w:val="00A64D6D"/>
    <w:rsid w:val="00A64F5D"/>
    <w:rsid w:val="00A65273"/>
    <w:rsid w:val="00A662A9"/>
    <w:rsid w:val="00A66863"/>
    <w:rsid w:val="00A71135"/>
    <w:rsid w:val="00A7113A"/>
    <w:rsid w:val="00A71714"/>
    <w:rsid w:val="00A735CB"/>
    <w:rsid w:val="00A74F1C"/>
    <w:rsid w:val="00A75E85"/>
    <w:rsid w:val="00A76433"/>
    <w:rsid w:val="00A7650D"/>
    <w:rsid w:val="00A774B1"/>
    <w:rsid w:val="00A81E25"/>
    <w:rsid w:val="00A861EE"/>
    <w:rsid w:val="00A9247A"/>
    <w:rsid w:val="00A93704"/>
    <w:rsid w:val="00A94C41"/>
    <w:rsid w:val="00A951D6"/>
    <w:rsid w:val="00A95BC0"/>
    <w:rsid w:val="00A96A6C"/>
    <w:rsid w:val="00AA2557"/>
    <w:rsid w:val="00AB2CEF"/>
    <w:rsid w:val="00AB7685"/>
    <w:rsid w:val="00AC17C0"/>
    <w:rsid w:val="00AC2A86"/>
    <w:rsid w:val="00AC4775"/>
    <w:rsid w:val="00AD1454"/>
    <w:rsid w:val="00AD1817"/>
    <w:rsid w:val="00AD79BE"/>
    <w:rsid w:val="00AD7F05"/>
    <w:rsid w:val="00AE051C"/>
    <w:rsid w:val="00AE1C47"/>
    <w:rsid w:val="00AE7A54"/>
    <w:rsid w:val="00AF006A"/>
    <w:rsid w:val="00AF0F2A"/>
    <w:rsid w:val="00AF251C"/>
    <w:rsid w:val="00AF3F5D"/>
    <w:rsid w:val="00AF60CA"/>
    <w:rsid w:val="00B008A5"/>
    <w:rsid w:val="00B02241"/>
    <w:rsid w:val="00B032BF"/>
    <w:rsid w:val="00B05E50"/>
    <w:rsid w:val="00B16440"/>
    <w:rsid w:val="00B16488"/>
    <w:rsid w:val="00B1669B"/>
    <w:rsid w:val="00B16DD8"/>
    <w:rsid w:val="00B174C6"/>
    <w:rsid w:val="00B20311"/>
    <w:rsid w:val="00B316B0"/>
    <w:rsid w:val="00B33ABE"/>
    <w:rsid w:val="00B365D4"/>
    <w:rsid w:val="00B36F71"/>
    <w:rsid w:val="00B40826"/>
    <w:rsid w:val="00B40B9A"/>
    <w:rsid w:val="00B427F4"/>
    <w:rsid w:val="00B428AF"/>
    <w:rsid w:val="00B535CD"/>
    <w:rsid w:val="00B54AAE"/>
    <w:rsid w:val="00B55947"/>
    <w:rsid w:val="00B55FC1"/>
    <w:rsid w:val="00B577F0"/>
    <w:rsid w:val="00B61B17"/>
    <w:rsid w:val="00B63255"/>
    <w:rsid w:val="00B63C7B"/>
    <w:rsid w:val="00B63D6B"/>
    <w:rsid w:val="00B65717"/>
    <w:rsid w:val="00B67D84"/>
    <w:rsid w:val="00B700C7"/>
    <w:rsid w:val="00B75EE1"/>
    <w:rsid w:val="00B776DF"/>
    <w:rsid w:val="00B82233"/>
    <w:rsid w:val="00B85A30"/>
    <w:rsid w:val="00B866F5"/>
    <w:rsid w:val="00B87B21"/>
    <w:rsid w:val="00B92B10"/>
    <w:rsid w:val="00B92E7D"/>
    <w:rsid w:val="00B93A8F"/>
    <w:rsid w:val="00B93B3C"/>
    <w:rsid w:val="00BA06E9"/>
    <w:rsid w:val="00BA2141"/>
    <w:rsid w:val="00BA2FB9"/>
    <w:rsid w:val="00BB1591"/>
    <w:rsid w:val="00BB1C37"/>
    <w:rsid w:val="00BB31F6"/>
    <w:rsid w:val="00BB46A0"/>
    <w:rsid w:val="00BC1CE3"/>
    <w:rsid w:val="00BC251A"/>
    <w:rsid w:val="00BC2C0A"/>
    <w:rsid w:val="00BC347F"/>
    <w:rsid w:val="00BC6BB9"/>
    <w:rsid w:val="00BC78B0"/>
    <w:rsid w:val="00BD0C35"/>
    <w:rsid w:val="00BD16B5"/>
    <w:rsid w:val="00BD21AE"/>
    <w:rsid w:val="00BD339A"/>
    <w:rsid w:val="00BD4F23"/>
    <w:rsid w:val="00BD5316"/>
    <w:rsid w:val="00BD585F"/>
    <w:rsid w:val="00BD6556"/>
    <w:rsid w:val="00BD67C9"/>
    <w:rsid w:val="00BD7180"/>
    <w:rsid w:val="00BE2C18"/>
    <w:rsid w:val="00BE53D6"/>
    <w:rsid w:val="00BE7403"/>
    <w:rsid w:val="00BE7919"/>
    <w:rsid w:val="00BF16C3"/>
    <w:rsid w:val="00BF1C7E"/>
    <w:rsid w:val="00BF3C95"/>
    <w:rsid w:val="00BF43AE"/>
    <w:rsid w:val="00BF7152"/>
    <w:rsid w:val="00C01D3B"/>
    <w:rsid w:val="00C0346B"/>
    <w:rsid w:val="00C053A5"/>
    <w:rsid w:val="00C07689"/>
    <w:rsid w:val="00C10799"/>
    <w:rsid w:val="00C12AF0"/>
    <w:rsid w:val="00C14019"/>
    <w:rsid w:val="00C14A21"/>
    <w:rsid w:val="00C15873"/>
    <w:rsid w:val="00C15FC7"/>
    <w:rsid w:val="00C21C9D"/>
    <w:rsid w:val="00C26F09"/>
    <w:rsid w:val="00C278D5"/>
    <w:rsid w:val="00C3216E"/>
    <w:rsid w:val="00C37C7B"/>
    <w:rsid w:val="00C41464"/>
    <w:rsid w:val="00C426EF"/>
    <w:rsid w:val="00C42E05"/>
    <w:rsid w:val="00C4563A"/>
    <w:rsid w:val="00C50470"/>
    <w:rsid w:val="00C50F57"/>
    <w:rsid w:val="00C57F13"/>
    <w:rsid w:val="00C609AD"/>
    <w:rsid w:val="00C61296"/>
    <w:rsid w:val="00C62EC2"/>
    <w:rsid w:val="00C70D50"/>
    <w:rsid w:val="00C71003"/>
    <w:rsid w:val="00C7266D"/>
    <w:rsid w:val="00C72EBA"/>
    <w:rsid w:val="00C7559A"/>
    <w:rsid w:val="00C7698C"/>
    <w:rsid w:val="00C76AB0"/>
    <w:rsid w:val="00C77E41"/>
    <w:rsid w:val="00C83180"/>
    <w:rsid w:val="00C8400B"/>
    <w:rsid w:val="00C8731F"/>
    <w:rsid w:val="00C96551"/>
    <w:rsid w:val="00CA03C9"/>
    <w:rsid w:val="00CA0F11"/>
    <w:rsid w:val="00CA4508"/>
    <w:rsid w:val="00CA462E"/>
    <w:rsid w:val="00CA48A7"/>
    <w:rsid w:val="00CA592A"/>
    <w:rsid w:val="00CB0BCD"/>
    <w:rsid w:val="00CB28CD"/>
    <w:rsid w:val="00CB5A1F"/>
    <w:rsid w:val="00CB6A51"/>
    <w:rsid w:val="00CB701B"/>
    <w:rsid w:val="00CB78CA"/>
    <w:rsid w:val="00CC019C"/>
    <w:rsid w:val="00CC0794"/>
    <w:rsid w:val="00CC3538"/>
    <w:rsid w:val="00CC37A3"/>
    <w:rsid w:val="00CC6556"/>
    <w:rsid w:val="00CD05E8"/>
    <w:rsid w:val="00CD5A3E"/>
    <w:rsid w:val="00CE0092"/>
    <w:rsid w:val="00CE010B"/>
    <w:rsid w:val="00CE3FDC"/>
    <w:rsid w:val="00CE4065"/>
    <w:rsid w:val="00CE4CE0"/>
    <w:rsid w:val="00CE5328"/>
    <w:rsid w:val="00CE7F92"/>
    <w:rsid w:val="00CF23AD"/>
    <w:rsid w:val="00CF2ADB"/>
    <w:rsid w:val="00CF4441"/>
    <w:rsid w:val="00CF57E1"/>
    <w:rsid w:val="00CF7492"/>
    <w:rsid w:val="00D008AB"/>
    <w:rsid w:val="00D01409"/>
    <w:rsid w:val="00D01903"/>
    <w:rsid w:val="00D04CC7"/>
    <w:rsid w:val="00D07828"/>
    <w:rsid w:val="00D1001D"/>
    <w:rsid w:val="00D11748"/>
    <w:rsid w:val="00D13E15"/>
    <w:rsid w:val="00D14036"/>
    <w:rsid w:val="00D1486E"/>
    <w:rsid w:val="00D15D78"/>
    <w:rsid w:val="00D16CC3"/>
    <w:rsid w:val="00D17D27"/>
    <w:rsid w:val="00D20C15"/>
    <w:rsid w:val="00D2119B"/>
    <w:rsid w:val="00D22130"/>
    <w:rsid w:val="00D2437B"/>
    <w:rsid w:val="00D263BB"/>
    <w:rsid w:val="00D276AD"/>
    <w:rsid w:val="00D317F3"/>
    <w:rsid w:val="00D33AD0"/>
    <w:rsid w:val="00D34D38"/>
    <w:rsid w:val="00D35858"/>
    <w:rsid w:val="00D35DC8"/>
    <w:rsid w:val="00D362BB"/>
    <w:rsid w:val="00D36326"/>
    <w:rsid w:val="00D371F3"/>
    <w:rsid w:val="00D37D23"/>
    <w:rsid w:val="00D44B55"/>
    <w:rsid w:val="00D4666D"/>
    <w:rsid w:val="00D47209"/>
    <w:rsid w:val="00D507AC"/>
    <w:rsid w:val="00D519CF"/>
    <w:rsid w:val="00D52D41"/>
    <w:rsid w:val="00D6160D"/>
    <w:rsid w:val="00D6182F"/>
    <w:rsid w:val="00D7211D"/>
    <w:rsid w:val="00D73777"/>
    <w:rsid w:val="00D743C2"/>
    <w:rsid w:val="00D752C4"/>
    <w:rsid w:val="00D82D53"/>
    <w:rsid w:val="00D85ABA"/>
    <w:rsid w:val="00D86901"/>
    <w:rsid w:val="00D9360B"/>
    <w:rsid w:val="00D93F33"/>
    <w:rsid w:val="00D948D1"/>
    <w:rsid w:val="00D9492E"/>
    <w:rsid w:val="00DA1A1C"/>
    <w:rsid w:val="00DA28AD"/>
    <w:rsid w:val="00DB195A"/>
    <w:rsid w:val="00DB20A0"/>
    <w:rsid w:val="00DB33DA"/>
    <w:rsid w:val="00DB41F8"/>
    <w:rsid w:val="00DB72B9"/>
    <w:rsid w:val="00DC30C7"/>
    <w:rsid w:val="00DC37ED"/>
    <w:rsid w:val="00DC51E7"/>
    <w:rsid w:val="00DD0B65"/>
    <w:rsid w:val="00DD0EAC"/>
    <w:rsid w:val="00DD11CD"/>
    <w:rsid w:val="00DD1F27"/>
    <w:rsid w:val="00DD375C"/>
    <w:rsid w:val="00DD3854"/>
    <w:rsid w:val="00DD40FA"/>
    <w:rsid w:val="00DD4E84"/>
    <w:rsid w:val="00DD4F52"/>
    <w:rsid w:val="00DD66E9"/>
    <w:rsid w:val="00DD7F12"/>
    <w:rsid w:val="00DE16C4"/>
    <w:rsid w:val="00DE2618"/>
    <w:rsid w:val="00DE68D2"/>
    <w:rsid w:val="00DE6992"/>
    <w:rsid w:val="00DE783F"/>
    <w:rsid w:val="00DF2B3B"/>
    <w:rsid w:val="00DF31E4"/>
    <w:rsid w:val="00DF7BE5"/>
    <w:rsid w:val="00E023DD"/>
    <w:rsid w:val="00E034D4"/>
    <w:rsid w:val="00E038EF"/>
    <w:rsid w:val="00E109B7"/>
    <w:rsid w:val="00E13AA5"/>
    <w:rsid w:val="00E13BA9"/>
    <w:rsid w:val="00E21C50"/>
    <w:rsid w:val="00E222ED"/>
    <w:rsid w:val="00E228DA"/>
    <w:rsid w:val="00E2392B"/>
    <w:rsid w:val="00E25844"/>
    <w:rsid w:val="00E26938"/>
    <w:rsid w:val="00E277A2"/>
    <w:rsid w:val="00E27CB6"/>
    <w:rsid w:val="00E33070"/>
    <w:rsid w:val="00E3327F"/>
    <w:rsid w:val="00E36115"/>
    <w:rsid w:val="00E37331"/>
    <w:rsid w:val="00E40558"/>
    <w:rsid w:val="00E420B7"/>
    <w:rsid w:val="00E445E3"/>
    <w:rsid w:val="00E45B1F"/>
    <w:rsid w:val="00E468E4"/>
    <w:rsid w:val="00E51195"/>
    <w:rsid w:val="00E51A19"/>
    <w:rsid w:val="00E527E5"/>
    <w:rsid w:val="00E53C5C"/>
    <w:rsid w:val="00E5422F"/>
    <w:rsid w:val="00E54469"/>
    <w:rsid w:val="00E54D8D"/>
    <w:rsid w:val="00E55539"/>
    <w:rsid w:val="00E56C6C"/>
    <w:rsid w:val="00E577D2"/>
    <w:rsid w:val="00E6041C"/>
    <w:rsid w:val="00E723D8"/>
    <w:rsid w:val="00E734BB"/>
    <w:rsid w:val="00E748CE"/>
    <w:rsid w:val="00E74E7E"/>
    <w:rsid w:val="00E763AC"/>
    <w:rsid w:val="00E77C1A"/>
    <w:rsid w:val="00E801EA"/>
    <w:rsid w:val="00E810DD"/>
    <w:rsid w:val="00E81173"/>
    <w:rsid w:val="00E811E4"/>
    <w:rsid w:val="00E81CF5"/>
    <w:rsid w:val="00E83228"/>
    <w:rsid w:val="00E838B6"/>
    <w:rsid w:val="00E8654E"/>
    <w:rsid w:val="00E928C1"/>
    <w:rsid w:val="00E9487D"/>
    <w:rsid w:val="00E95F0C"/>
    <w:rsid w:val="00E96421"/>
    <w:rsid w:val="00E96735"/>
    <w:rsid w:val="00EA039A"/>
    <w:rsid w:val="00EA1625"/>
    <w:rsid w:val="00EA3660"/>
    <w:rsid w:val="00EA3DF5"/>
    <w:rsid w:val="00EA480D"/>
    <w:rsid w:val="00EA5144"/>
    <w:rsid w:val="00EA6A14"/>
    <w:rsid w:val="00EA7EC0"/>
    <w:rsid w:val="00EB038A"/>
    <w:rsid w:val="00EB29B8"/>
    <w:rsid w:val="00EB4F6C"/>
    <w:rsid w:val="00EB52C6"/>
    <w:rsid w:val="00EC00F0"/>
    <w:rsid w:val="00EC2042"/>
    <w:rsid w:val="00EC2218"/>
    <w:rsid w:val="00EC5BB6"/>
    <w:rsid w:val="00EC78C7"/>
    <w:rsid w:val="00ED0BAC"/>
    <w:rsid w:val="00ED147C"/>
    <w:rsid w:val="00ED3112"/>
    <w:rsid w:val="00ED3320"/>
    <w:rsid w:val="00ED464B"/>
    <w:rsid w:val="00EE0EB5"/>
    <w:rsid w:val="00EE31B2"/>
    <w:rsid w:val="00EE68EB"/>
    <w:rsid w:val="00EE7268"/>
    <w:rsid w:val="00EF42EE"/>
    <w:rsid w:val="00EF4D06"/>
    <w:rsid w:val="00EF67B3"/>
    <w:rsid w:val="00F0061F"/>
    <w:rsid w:val="00F0531E"/>
    <w:rsid w:val="00F0570A"/>
    <w:rsid w:val="00F13B3B"/>
    <w:rsid w:val="00F14EDB"/>
    <w:rsid w:val="00F21043"/>
    <w:rsid w:val="00F23822"/>
    <w:rsid w:val="00F23F9B"/>
    <w:rsid w:val="00F244BE"/>
    <w:rsid w:val="00F25316"/>
    <w:rsid w:val="00F26E50"/>
    <w:rsid w:val="00F322DD"/>
    <w:rsid w:val="00F32AED"/>
    <w:rsid w:val="00F3483B"/>
    <w:rsid w:val="00F40C49"/>
    <w:rsid w:val="00F4241A"/>
    <w:rsid w:val="00F4536E"/>
    <w:rsid w:val="00F47FE4"/>
    <w:rsid w:val="00F607E0"/>
    <w:rsid w:val="00F63874"/>
    <w:rsid w:val="00F64754"/>
    <w:rsid w:val="00F64F38"/>
    <w:rsid w:val="00F65526"/>
    <w:rsid w:val="00F704D9"/>
    <w:rsid w:val="00F70EA8"/>
    <w:rsid w:val="00F74B00"/>
    <w:rsid w:val="00F75E68"/>
    <w:rsid w:val="00F80186"/>
    <w:rsid w:val="00F8419E"/>
    <w:rsid w:val="00F85F17"/>
    <w:rsid w:val="00F86A7A"/>
    <w:rsid w:val="00F91281"/>
    <w:rsid w:val="00F931C1"/>
    <w:rsid w:val="00F932D1"/>
    <w:rsid w:val="00F934FE"/>
    <w:rsid w:val="00F937F5"/>
    <w:rsid w:val="00FA0FEF"/>
    <w:rsid w:val="00FA1448"/>
    <w:rsid w:val="00FA149A"/>
    <w:rsid w:val="00FA22BF"/>
    <w:rsid w:val="00FA2DD2"/>
    <w:rsid w:val="00FA2F54"/>
    <w:rsid w:val="00FA4137"/>
    <w:rsid w:val="00FA454B"/>
    <w:rsid w:val="00FA484E"/>
    <w:rsid w:val="00FA5625"/>
    <w:rsid w:val="00FA63F7"/>
    <w:rsid w:val="00FB279E"/>
    <w:rsid w:val="00FB3586"/>
    <w:rsid w:val="00FB3887"/>
    <w:rsid w:val="00FB41EC"/>
    <w:rsid w:val="00FB488B"/>
    <w:rsid w:val="00FB6C38"/>
    <w:rsid w:val="00FB777D"/>
    <w:rsid w:val="00FC29FA"/>
    <w:rsid w:val="00FD11BF"/>
    <w:rsid w:val="00FD19D7"/>
    <w:rsid w:val="00FD50F6"/>
    <w:rsid w:val="00FD5F53"/>
    <w:rsid w:val="00FD60DB"/>
    <w:rsid w:val="00FD7805"/>
    <w:rsid w:val="00FE09B5"/>
    <w:rsid w:val="00FE0B4B"/>
    <w:rsid w:val="00FE2330"/>
    <w:rsid w:val="00FE3517"/>
    <w:rsid w:val="00FE35F5"/>
    <w:rsid w:val="00FE3615"/>
    <w:rsid w:val="00FE3CEF"/>
    <w:rsid w:val="00FE4C92"/>
    <w:rsid w:val="00FE525F"/>
    <w:rsid w:val="00FF0542"/>
    <w:rsid w:val="00FF3E7F"/>
    <w:rsid w:val="00FF40E2"/>
    <w:rsid w:val="00FF5E4B"/>
    <w:rsid w:val="00FF644E"/>
    <w:rsid w:val="58163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4A702"/>
  <w15:chartTrackingRefBased/>
  <w15:docId w15:val="{C22AAC6D-5AB3-4A72-B3F8-5E403EE3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179"/>
    <w:rPr>
      <w:lang w:val="fr-BE"/>
    </w:rPr>
  </w:style>
  <w:style w:type="paragraph" w:styleId="Titre1">
    <w:name w:val="heading 1"/>
    <w:basedOn w:val="Normal"/>
    <w:next w:val="Normal"/>
    <w:link w:val="Titre1Car"/>
    <w:uiPriority w:val="9"/>
    <w:qFormat/>
    <w:rsid w:val="00EB29B8"/>
    <w:pPr>
      <w:keepNext/>
      <w:keepLines/>
      <w:numPr>
        <w:numId w:val="14"/>
      </w:numPr>
      <w:spacing w:before="480" w:after="0" w:line="240" w:lineRule="auto"/>
      <w:ind w:left="360"/>
      <w:jc w:val="both"/>
      <w:outlineLvl w:val="0"/>
    </w:pPr>
    <w:rPr>
      <w:rFonts w:ascii="Arial" w:eastAsiaTheme="majorEastAsia" w:hAnsi="Arial" w:cstheme="majorBidi"/>
      <w:b/>
      <w:bCs/>
      <w:sz w:val="30"/>
      <w:szCs w:val="28"/>
      <w:lang w:val="en-GB"/>
    </w:rPr>
  </w:style>
  <w:style w:type="paragraph" w:styleId="Titre2">
    <w:name w:val="heading 2"/>
    <w:basedOn w:val="Normal"/>
    <w:next w:val="Normal"/>
    <w:link w:val="Titre2Car"/>
    <w:uiPriority w:val="9"/>
    <w:unhideWhenUsed/>
    <w:qFormat/>
    <w:rsid w:val="00EB29B8"/>
    <w:pPr>
      <w:keepNext/>
      <w:keepLines/>
      <w:numPr>
        <w:ilvl w:val="1"/>
        <w:numId w:val="14"/>
      </w:numPr>
      <w:spacing w:before="240" w:after="0" w:line="240" w:lineRule="auto"/>
      <w:jc w:val="both"/>
      <w:outlineLvl w:val="1"/>
    </w:pPr>
    <w:rPr>
      <w:rFonts w:ascii="Arial" w:eastAsiaTheme="majorEastAsia" w:hAnsi="Arial" w:cstheme="majorBidi"/>
      <w:b/>
      <w:bCs/>
      <w:sz w:val="20"/>
      <w:szCs w:val="26"/>
      <w:lang w:val="en-GB"/>
    </w:rPr>
  </w:style>
  <w:style w:type="paragraph" w:styleId="Titre3">
    <w:name w:val="heading 3"/>
    <w:basedOn w:val="Normal"/>
    <w:next w:val="Normal"/>
    <w:link w:val="Titre3Car"/>
    <w:autoRedefine/>
    <w:uiPriority w:val="9"/>
    <w:unhideWhenUsed/>
    <w:qFormat/>
    <w:rsid w:val="0074160C"/>
    <w:pPr>
      <w:keepNext/>
      <w:keepLines/>
      <w:numPr>
        <w:ilvl w:val="3"/>
        <w:numId w:val="15"/>
      </w:numPr>
      <w:tabs>
        <w:tab w:val="left" w:pos="0"/>
      </w:tabs>
      <w:spacing w:before="200" w:after="0" w:line="240" w:lineRule="auto"/>
      <w:ind w:left="851"/>
      <w:jc w:val="both"/>
      <w:outlineLvl w:val="2"/>
    </w:pPr>
    <w:rPr>
      <w:rFonts w:ascii="Times New Roman" w:eastAsiaTheme="majorEastAsia" w:hAnsi="Times New Roman" w:cs="Times New Roman"/>
      <w:b/>
      <w:bCs/>
      <w:sz w:val="24"/>
      <w:szCs w:val="24"/>
    </w:rPr>
  </w:style>
  <w:style w:type="paragraph" w:styleId="Titre4">
    <w:name w:val="heading 4"/>
    <w:basedOn w:val="Normal"/>
    <w:next w:val="Normal"/>
    <w:link w:val="Titre4Car"/>
    <w:uiPriority w:val="9"/>
    <w:unhideWhenUsed/>
    <w:qFormat/>
    <w:rsid w:val="00EB29B8"/>
    <w:pPr>
      <w:keepNext/>
      <w:keepLines/>
      <w:numPr>
        <w:ilvl w:val="3"/>
        <w:numId w:val="14"/>
      </w:numPr>
      <w:spacing w:before="200" w:after="0" w:line="240" w:lineRule="auto"/>
      <w:jc w:val="both"/>
      <w:outlineLvl w:val="3"/>
    </w:pPr>
    <w:rPr>
      <w:rFonts w:ascii="Arial" w:eastAsiaTheme="majorEastAsia" w:hAnsi="Arial" w:cstheme="majorBidi"/>
      <w:b/>
      <w:bCs/>
      <w:i/>
      <w:iCs/>
      <w:szCs w:val="24"/>
      <w:lang w:val="en-GB"/>
    </w:rPr>
  </w:style>
  <w:style w:type="paragraph" w:styleId="Titre5">
    <w:name w:val="heading 5"/>
    <w:basedOn w:val="Normal"/>
    <w:next w:val="Normal"/>
    <w:link w:val="Titre5Car"/>
    <w:uiPriority w:val="9"/>
    <w:unhideWhenUsed/>
    <w:qFormat/>
    <w:rsid w:val="00EB29B8"/>
    <w:pPr>
      <w:keepNext/>
      <w:keepLines/>
      <w:numPr>
        <w:ilvl w:val="4"/>
        <w:numId w:val="14"/>
      </w:numPr>
      <w:spacing w:before="200" w:after="0" w:line="240" w:lineRule="auto"/>
      <w:ind w:left="360"/>
      <w:jc w:val="both"/>
      <w:outlineLvl w:val="4"/>
    </w:pPr>
    <w:rPr>
      <w:rFonts w:asciiTheme="majorHAnsi" w:eastAsiaTheme="majorEastAsia" w:hAnsiTheme="majorHAnsi" w:cstheme="majorBidi"/>
      <w:color w:val="1F3763" w:themeColor="accent1" w:themeShade="7F"/>
      <w:sz w:val="20"/>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12pt,A,ALTS FOOTNOTE,Boston 10,FOOTNOTES,Fodnotetekst Tegn,Fodnotetekst Tegn Char,Font: Geneva 9,Footnote,Footnote Text1,Fußnotentextf,Geneva 9,fn,fn Car,fn Car Car,fn Car Car Car,footn,footnote text,footnote text Char Char Char,ADB"/>
    <w:basedOn w:val="Normal"/>
    <w:link w:val="NotedebasdepageCar"/>
    <w:uiPriority w:val="99"/>
    <w:unhideWhenUsed/>
    <w:qFormat/>
    <w:rsid w:val="00390647"/>
    <w:pPr>
      <w:spacing w:after="0" w:line="240" w:lineRule="auto"/>
    </w:pPr>
    <w:rPr>
      <w:sz w:val="20"/>
      <w:szCs w:val="20"/>
    </w:rPr>
  </w:style>
  <w:style w:type="character" w:customStyle="1" w:styleId="NotedebasdepageCar">
    <w:name w:val="Note de bas de page Car"/>
    <w:aliases w:val="12pt Car,A Car,ALTS FOOTNOTE Car,Boston 10 Car,FOOTNOTES Car,Fodnotetekst Tegn Car,Fodnotetekst Tegn Char Car,Font: Geneva 9 Car,Footnote Car,Footnote Text1 Car,Fußnotentextf Car,Geneva 9 Car,fn Car1,fn Car Car1,fn Car Car Car1"/>
    <w:basedOn w:val="Policepardfaut"/>
    <w:link w:val="Notedebasdepage"/>
    <w:uiPriority w:val="99"/>
    <w:qFormat/>
    <w:rsid w:val="00390647"/>
    <w:rPr>
      <w:sz w:val="20"/>
      <w:szCs w:val="20"/>
    </w:rPr>
  </w:style>
  <w:style w:type="table" w:styleId="Grilledutableau">
    <w:name w:val="Table Grid"/>
    <w:aliases w:val="TabelEcorys,Table Grid CFAA,Table long document,mtbs,GT0,Vale 4,CV table,EY Table,tabelle2,SGS Table Basic 1,网格型-中对齐,网格型!"/>
    <w:basedOn w:val="TableauNormal"/>
    <w:uiPriority w:val="39"/>
    <w:qFormat/>
    <w:rsid w:val="00390647"/>
    <w:pPr>
      <w:spacing w:after="0" w:line="240" w:lineRule="auto"/>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aliases w:val="Car2,En-tête client,/ pied de page"/>
    <w:basedOn w:val="Normal"/>
    <w:link w:val="En-tteCar"/>
    <w:uiPriority w:val="99"/>
    <w:unhideWhenUsed/>
    <w:rsid w:val="00390647"/>
    <w:pPr>
      <w:tabs>
        <w:tab w:val="center" w:pos="4703"/>
        <w:tab w:val="right" w:pos="9406"/>
      </w:tabs>
      <w:spacing w:after="0" w:line="240" w:lineRule="auto"/>
    </w:pPr>
    <w:rPr>
      <w:lang w:val="fr-FR"/>
    </w:rPr>
  </w:style>
  <w:style w:type="character" w:customStyle="1" w:styleId="En-tteCar">
    <w:name w:val="En-tête Car"/>
    <w:aliases w:val="Car2 Car,En-tête client Car,/ pied de page Car"/>
    <w:basedOn w:val="Policepardfaut"/>
    <w:link w:val="En-tte"/>
    <w:uiPriority w:val="99"/>
    <w:rsid w:val="00390647"/>
    <w:rPr>
      <w:lang w:val="fr-FR"/>
    </w:rPr>
  </w:style>
  <w:style w:type="paragraph" w:styleId="Pieddepage">
    <w:name w:val="footer"/>
    <w:basedOn w:val="Normal"/>
    <w:link w:val="PieddepageCar"/>
    <w:uiPriority w:val="99"/>
    <w:unhideWhenUsed/>
    <w:rsid w:val="00390647"/>
    <w:pPr>
      <w:tabs>
        <w:tab w:val="center" w:pos="4703"/>
        <w:tab w:val="right" w:pos="9406"/>
      </w:tabs>
      <w:spacing w:after="0" w:line="240" w:lineRule="auto"/>
    </w:pPr>
    <w:rPr>
      <w:lang w:val="fr-FR"/>
    </w:rPr>
  </w:style>
  <w:style w:type="character" w:customStyle="1" w:styleId="PieddepageCar">
    <w:name w:val="Pied de page Car"/>
    <w:basedOn w:val="Policepardfaut"/>
    <w:link w:val="Pieddepage"/>
    <w:uiPriority w:val="99"/>
    <w:rsid w:val="00390647"/>
    <w:rPr>
      <w:lang w:val="fr-FR"/>
    </w:rPr>
  </w:style>
  <w:style w:type="character" w:styleId="Appelnotedebasdep">
    <w:name w:val="footnote reference"/>
    <w:aliases w:val=" BVI fnr,16 Point,9,??,BVI fnr,Error-Fußnotenzeichen5,F,FC,FO,Footnote Reference Char Char Char,Footnote Reference Number,Footnote Reference1,R,Ref,Superscript 6 Point,de nota al pie,f1,fr,ftref,heading1,note bp"/>
    <w:basedOn w:val="Policepardfaut"/>
    <w:link w:val="FNRefeCharChar"/>
    <w:uiPriority w:val="99"/>
    <w:qFormat/>
    <w:rsid w:val="00390647"/>
    <w:rPr>
      <w:vertAlign w:val="superscript"/>
    </w:rPr>
  </w:style>
  <w:style w:type="paragraph" w:customStyle="1" w:styleId="FNRefeCharChar">
    <w:name w:val="FNRefe Char Char"/>
    <w:aliases w:val=" BVI fnr Car Car Car Car Char Char Char Char Char, BVI fnr Car Car Char Char Char,BVI fnr Car Car Car Car Char Char Char Char Char,BVI fnr Car Car Char Char Char,BVI fnr Car Char Char Char,BVI fnr Char Char,BVI fnr Char Char Char"/>
    <w:basedOn w:val="Normal"/>
    <w:link w:val="Appelnotedebasdep"/>
    <w:uiPriority w:val="99"/>
    <w:rsid w:val="00390647"/>
    <w:pPr>
      <w:spacing w:line="240" w:lineRule="exact"/>
    </w:pPr>
    <w:rPr>
      <w:vertAlign w:val="superscript"/>
    </w:rPr>
  </w:style>
  <w:style w:type="paragraph" w:styleId="Paragraphedeliste">
    <w:name w:val="List Paragraph"/>
    <w:aliases w:val="Citation List,본문(내용),List Paragraph (numbered (a)),Colorful List - Accent 11,- List tir,liste 1,puce 1,References,Use Case List Paragraph,Liste couleur - Accent 11,Bullets,Puces,Bullet L1,Figures,Liste 1,figure,Puces 1,Titre 10,ANNEX"/>
    <w:basedOn w:val="Normal"/>
    <w:link w:val="ParagraphedelisteCar"/>
    <w:uiPriority w:val="34"/>
    <w:qFormat/>
    <w:rsid w:val="007A0747"/>
    <w:pPr>
      <w:ind w:left="720"/>
      <w:contextualSpacing/>
    </w:pPr>
  </w:style>
  <w:style w:type="paragraph" w:styleId="Textedebulles">
    <w:name w:val="Balloon Text"/>
    <w:basedOn w:val="Normal"/>
    <w:link w:val="TextedebullesCar"/>
    <w:uiPriority w:val="99"/>
    <w:semiHidden/>
    <w:unhideWhenUsed/>
    <w:rsid w:val="00226B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6B48"/>
    <w:rPr>
      <w:rFonts w:ascii="Segoe UI" w:hAnsi="Segoe UI" w:cs="Segoe UI"/>
      <w:sz w:val="18"/>
      <w:szCs w:val="18"/>
    </w:rPr>
  </w:style>
  <w:style w:type="paragraph" w:customStyle="1" w:styleId="ModelNrmlSingle">
    <w:name w:val="ModelNrmlSingle"/>
    <w:basedOn w:val="Normal"/>
    <w:link w:val="ModelNrmlSingleChar"/>
    <w:rsid w:val="00A95BC0"/>
    <w:pPr>
      <w:spacing w:after="240" w:line="240" w:lineRule="auto"/>
      <w:ind w:firstLine="720"/>
      <w:jc w:val="both"/>
    </w:pPr>
    <w:rPr>
      <w:rFonts w:ascii="Times New Roman" w:eastAsia="Times New Roman" w:hAnsi="Times New Roman" w:cs="Times New Roman"/>
      <w:szCs w:val="20"/>
    </w:rPr>
  </w:style>
  <w:style w:type="character" w:customStyle="1" w:styleId="ModelNrmlSingleChar">
    <w:name w:val="ModelNrmlSingle Char"/>
    <w:basedOn w:val="Policepardfaut"/>
    <w:link w:val="ModelNrmlSingle"/>
    <w:rsid w:val="00A95BC0"/>
    <w:rPr>
      <w:rFonts w:ascii="Times New Roman" w:eastAsia="Times New Roman" w:hAnsi="Times New Roman" w:cs="Times New Roman"/>
      <w:szCs w:val="20"/>
    </w:rPr>
  </w:style>
  <w:style w:type="character" w:customStyle="1" w:styleId="Titre1Car">
    <w:name w:val="Titre 1 Car"/>
    <w:basedOn w:val="Policepardfaut"/>
    <w:link w:val="Titre1"/>
    <w:uiPriority w:val="9"/>
    <w:rsid w:val="00EB29B8"/>
    <w:rPr>
      <w:rFonts w:ascii="Arial" w:eastAsiaTheme="majorEastAsia" w:hAnsi="Arial" w:cstheme="majorBidi"/>
      <w:b/>
      <w:bCs/>
      <w:sz w:val="30"/>
      <w:szCs w:val="28"/>
      <w:lang w:val="en-GB"/>
    </w:rPr>
  </w:style>
  <w:style w:type="character" w:customStyle="1" w:styleId="Titre2Car">
    <w:name w:val="Titre 2 Car"/>
    <w:basedOn w:val="Policepardfaut"/>
    <w:link w:val="Titre2"/>
    <w:uiPriority w:val="9"/>
    <w:rsid w:val="00EB29B8"/>
    <w:rPr>
      <w:rFonts w:ascii="Arial" w:eastAsiaTheme="majorEastAsia" w:hAnsi="Arial" w:cstheme="majorBidi"/>
      <w:b/>
      <w:bCs/>
      <w:sz w:val="20"/>
      <w:szCs w:val="26"/>
      <w:lang w:val="en-GB"/>
    </w:rPr>
  </w:style>
  <w:style w:type="character" w:customStyle="1" w:styleId="Titre3Car">
    <w:name w:val="Titre 3 Car"/>
    <w:basedOn w:val="Policepardfaut"/>
    <w:link w:val="Titre3"/>
    <w:uiPriority w:val="9"/>
    <w:rsid w:val="0074160C"/>
    <w:rPr>
      <w:rFonts w:ascii="Times New Roman" w:eastAsiaTheme="majorEastAsia" w:hAnsi="Times New Roman" w:cs="Times New Roman"/>
      <w:b/>
      <w:bCs/>
      <w:sz w:val="24"/>
      <w:szCs w:val="24"/>
      <w:lang w:val="fr-BE"/>
    </w:rPr>
  </w:style>
  <w:style w:type="character" w:customStyle="1" w:styleId="Titre4Car">
    <w:name w:val="Titre 4 Car"/>
    <w:basedOn w:val="Policepardfaut"/>
    <w:link w:val="Titre4"/>
    <w:uiPriority w:val="9"/>
    <w:rsid w:val="00EB29B8"/>
    <w:rPr>
      <w:rFonts w:ascii="Arial" w:eastAsiaTheme="majorEastAsia" w:hAnsi="Arial" w:cstheme="majorBidi"/>
      <w:b/>
      <w:bCs/>
      <w:i/>
      <w:iCs/>
      <w:szCs w:val="24"/>
      <w:lang w:val="en-GB"/>
    </w:rPr>
  </w:style>
  <w:style w:type="character" w:customStyle="1" w:styleId="Titre5Car">
    <w:name w:val="Titre 5 Car"/>
    <w:basedOn w:val="Policepardfaut"/>
    <w:link w:val="Titre5"/>
    <w:uiPriority w:val="9"/>
    <w:rsid w:val="00EB29B8"/>
    <w:rPr>
      <w:rFonts w:asciiTheme="majorHAnsi" w:eastAsiaTheme="majorEastAsia" w:hAnsiTheme="majorHAnsi" w:cstheme="majorBidi"/>
      <w:color w:val="1F3763" w:themeColor="accent1" w:themeShade="7F"/>
      <w:sz w:val="20"/>
      <w:szCs w:val="24"/>
      <w:lang w:val="en-GB"/>
    </w:rPr>
  </w:style>
  <w:style w:type="paragraph" w:styleId="Sansinterligne">
    <w:name w:val="No Spacing"/>
    <w:link w:val="SansinterligneCar"/>
    <w:uiPriority w:val="1"/>
    <w:qFormat/>
    <w:rsid w:val="002A7515"/>
    <w:pPr>
      <w:spacing w:after="0" w:line="240" w:lineRule="auto"/>
      <w:jc w:val="both"/>
    </w:pPr>
    <w:rPr>
      <w:rFonts w:cs="Times New Roman"/>
      <w:szCs w:val="18"/>
      <w:lang w:val="fr-FR"/>
    </w:rPr>
  </w:style>
  <w:style w:type="character" w:customStyle="1" w:styleId="SansinterligneCar">
    <w:name w:val="Sans interligne Car"/>
    <w:basedOn w:val="Policepardfaut"/>
    <w:link w:val="Sansinterligne"/>
    <w:uiPriority w:val="1"/>
    <w:rsid w:val="002A7515"/>
    <w:rPr>
      <w:rFonts w:cs="Times New Roman"/>
      <w:szCs w:val="18"/>
      <w:lang w:val="fr-FR"/>
    </w:rPr>
  </w:style>
  <w:style w:type="table" w:customStyle="1" w:styleId="Grilledutableau1">
    <w:name w:val="Grille du tableau1"/>
    <w:basedOn w:val="TableauNormal"/>
    <w:next w:val="Grilledutableau"/>
    <w:uiPriority w:val="59"/>
    <w:rsid w:val="002A7515"/>
    <w:pPr>
      <w:spacing w:after="0" w:line="240" w:lineRule="auto"/>
      <w:jc w:val="both"/>
    </w:pPr>
    <w:rPr>
      <w:rFonts w:ascii="Times New Roman" w:hAnsi="Times New Roman" w:cs="Times New Roman"/>
      <w:sz w:val="24"/>
      <w:szCs w:val="18"/>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465E"/>
    <w:rPr>
      <w:sz w:val="16"/>
      <w:szCs w:val="16"/>
    </w:rPr>
  </w:style>
  <w:style w:type="paragraph" w:styleId="Commentaire">
    <w:name w:val="annotation text"/>
    <w:aliases w:val="Comment Text Char1,Comment Text Char Char, Char2 Char Char Char,Char2 Char Char Char,Char1"/>
    <w:basedOn w:val="Normal"/>
    <w:link w:val="CommentaireCar"/>
    <w:uiPriority w:val="99"/>
    <w:unhideWhenUsed/>
    <w:qFormat/>
    <w:rsid w:val="0022465E"/>
    <w:pPr>
      <w:spacing w:line="240" w:lineRule="auto"/>
    </w:pPr>
    <w:rPr>
      <w:sz w:val="20"/>
      <w:szCs w:val="20"/>
    </w:rPr>
  </w:style>
  <w:style w:type="character" w:customStyle="1" w:styleId="CommentaireCar">
    <w:name w:val="Commentaire Car"/>
    <w:aliases w:val="Comment Text Char1 Car,Comment Text Char Char Car, Char2 Char Char Char Car,Char2 Char Char Char Car,Char1 Car"/>
    <w:basedOn w:val="Policepardfaut"/>
    <w:link w:val="Commentaire"/>
    <w:uiPriority w:val="99"/>
    <w:qFormat/>
    <w:rsid w:val="0022465E"/>
    <w:rPr>
      <w:sz w:val="20"/>
      <w:szCs w:val="20"/>
    </w:rPr>
  </w:style>
  <w:style w:type="paragraph" w:styleId="Objetducommentaire">
    <w:name w:val="annotation subject"/>
    <w:basedOn w:val="Commentaire"/>
    <w:next w:val="Commentaire"/>
    <w:link w:val="ObjetducommentaireCar"/>
    <w:uiPriority w:val="99"/>
    <w:semiHidden/>
    <w:unhideWhenUsed/>
    <w:rsid w:val="0022465E"/>
    <w:rPr>
      <w:b/>
      <w:bCs/>
    </w:rPr>
  </w:style>
  <w:style w:type="character" w:customStyle="1" w:styleId="ObjetducommentaireCar">
    <w:name w:val="Objet du commentaire Car"/>
    <w:basedOn w:val="CommentaireCar"/>
    <w:link w:val="Objetducommentaire"/>
    <w:uiPriority w:val="99"/>
    <w:semiHidden/>
    <w:rsid w:val="0022465E"/>
    <w:rPr>
      <w:b/>
      <w:bCs/>
      <w:sz w:val="20"/>
      <w:szCs w:val="20"/>
    </w:rPr>
  </w:style>
  <w:style w:type="paragraph" w:styleId="Lgende">
    <w:name w:val="caption"/>
    <w:basedOn w:val="Normal"/>
    <w:next w:val="Normal"/>
    <w:uiPriority w:val="35"/>
    <w:unhideWhenUsed/>
    <w:qFormat/>
    <w:rsid w:val="00F86A7A"/>
    <w:pPr>
      <w:spacing w:after="200" w:line="240" w:lineRule="auto"/>
      <w:jc w:val="both"/>
    </w:pPr>
    <w:rPr>
      <w:rFonts w:ascii="Times New Roman" w:eastAsia="Times New Roman" w:hAnsi="Times New Roman" w:cs="Times New Roman"/>
      <w:b/>
      <w:bCs/>
      <w:color w:val="4472C4" w:themeColor="accent1"/>
      <w:sz w:val="18"/>
      <w:szCs w:val="18"/>
      <w:lang w:eastAsia="fr-FR"/>
    </w:rPr>
  </w:style>
  <w:style w:type="character" w:styleId="Lienhypertexte">
    <w:name w:val="Hyperlink"/>
    <w:basedOn w:val="Policepardfaut"/>
    <w:uiPriority w:val="99"/>
    <w:unhideWhenUsed/>
    <w:rsid w:val="004E5F0B"/>
    <w:rPr>
      <w:color w:val="0563C1" w:themeColor="hyperlink"/>
      <w:u w:val="single"/>
    </w:rPr>
  </w:style>
  <w:style w:type="character" w:customStyle="1" w:styleId="ParagraphedelisteCar">
    <w:name w:val="Paragraphe de liste Car"/>
    <w:aliases w:val="Citation List Car,본문(내용) Car,List Paragraph (numbered (a)) Car,Colorful List - Accent 11 Car,- List tir Car,liste 1 Car,puce 1 Car,References Car,Use Case List Paragraph Car,Liste couleur - Accent 11 Car,Bullets Car,Puces Car"/>
    <w:basedOn w:val="Policepardfaut"/>
    <w:link w:val="Paragraphedeliste"/>
    <w:uiPriority w:val="34"/>
    <w:qFormat/>
    <w:rsid w:val="0079405C"/>
  </w:style>
  <w:style w:type="paragraph" w:styleId="Corpsdetexte">
    <w:name w:val="Body Text"/>
    <w:basedOn w:val="Normal"/>
    <w:link w:val="CorpsdetexteCar"/>
    <w:uiPriority w:val="99"/>
    <w:rsid w:val="001C00CB"/>
    <w:pPr>
      <w:suppressAutoHyphens/>
      <w:autoSpaceDN w:val="0"/>
      <w:spacing w:after="120" w:line="240" w:lineRule="auto"/>
      <w:textAlignment w:val="baseline"/>
    </w:pPr>
    <w:rPr>
      <w:rFonts w:ascii="Calibri" w:eastAsia="Calibri" w:hAnsi="Calibri" w:cs="Times New Roman"/>
      <w:lang w:val="fr-FR"/>
    </w:rPr>
  </w:style>
  <w:style w:type="character" w:customStyle="1" w:styleId="CorpsdetexteCar">
    <w:name w:val="Corps de texte Car"/>
    <w:basedOn w:val="Policepardfaut"/>
    <w:link w:val="Corpsdetexte"/>
    <w:uiPriority w:val="99"/>
    <w:rsid w:val="001C00CB"/>
    <w:rPr>
      <w:rFonts w:ascii="Calibri" w:eastAsia="Calibri" w:hAnsi="Calibri" w:cs="Times New Roman"/>
      <w:lang w:val="fr-FR"/>
    </w:rPr>
  </w:style>
  <w:style w:type="paragraph" w:styleId="Titre">
    <w:name w:val="Title"/>
    <w:basedOn w:val="Normal"/>
    <w:link w:val="TitreCar"/>
    <w:qFormat/>
    <w:rsid w:val="001C00CB"/>
    <w:pPr>
      <w:tabs>
        <w:tab w:val="right" w:leader="dot" w:pos="8640"/>
      </w:tabs>
      <w:suppressAutoHyphens/>
      <w:autoSpaceDN w:val="0"/>
      <w:spacing w:before="120" w:after="120" w:line="240" w:lineRule="atLeast"/>
      <w:jc w:val="center"/>
      <w:textAlignment w:val="baseline"/>
    </w:pPr>
    <w:rPr>
      <w:rFonts w:ascii="Times New Roman" w:eastAsia="Times New Roman" w:hAnsi="Times New Roman" w:cs="Times New Roman"/>
      <w:b/>
      <w:sz w:val="36"/>
      <w:szCs w:val="20"/>
    </w:rPr>
  </w:style>
  <w:style w:type="character" w:customStyle="1" w:styleId="TitreCar">
    <w:name w:val="Titre Car"/>
    <w:basedOn w:val="Policepardfaut"/>
    <w:link w:val="Titre"/>
    <w:rsid w:val="001C00CB"/>
    <w:rPr>
      <w:rFonts w:ascii="Times New Roman" w:eastAsia="Times New Roman" w:hAnsi="Times New Roman" w:cs="Times New Roman"/>
      <w:b/>
      <w:sz w:val="36"/>
      <w:szCs w:val="20"/>
    </w:rPr>
  </w:style>
  <w:style w:type="paragraph" w:customStyle="1" w:styleId="Normal239">
    <w:name w:val="Normal_239"/>
    <w:uiPriority w:val="99"/>
    <w:qFormat/>
    <w:rsid w:val="001C00C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ParagraphedelisteCar1">
    <w:name w:val="Paragraphe de liste Car1"/>
    <w:aliases w:val="References Car1,Numbered Paragraph Car1,Main numbered paragraph Car1,Numbered List Paragraph Car1,123 List Paragraph Car1,Bullets Car1,List Paragraph (numbered (a)) Car1,List Paragraph nowy Car1,Liste 1 Car1,List_Paragraph Car1"/>
    <w:uiPriority w:val="34"/>
    <w:qFormat/>
    <w:locked/>
    <w:rsid w:val="001C00CB"/>
    <w:rPr>
      <w:sz w:val="22"/>
      <w:szCs w:val="22"/>
      <w:lang w:val="fr-FR"/>
    </w:rPr>
  </w:style>
  <w:style w:type="paragraph" w:styleId="TM2">
    <w:name w:val="toc 2"/>
    <w:basedOn w:val="Normal"/>
    <w:next w:val="Normal"/>
    <w:autoRedefine/>
    <w:uiPriority w:val="39"/>
    <w:rsid w:val="004F2A91"/>
    <w:pPr>
      <w:tabs>
        <w:tab w:val="left" w:pos="1100"/>
        <w:tab w:val="right" w:leader="dot" w:pos="10194"/>
      </w:tabs>
      <w:suppressAutoHyphens/>
      <w:autoSpaceDN w:val="0"/>
      <w:spacing w:after="100" w:line="240" w:lineRule="auto"/>
      <w:ind w:left="220"/>
      <w:textAlignment w:val="baseline"/>
    </w:pPr>
    <w:rPr>
      <w:rFonts w:ascii="Calibri" w:eastAsia="Calibri" w:hAnsi="Calibri" w:cs="Times New Roman"/>
      <w:lang w:val="fr-FR"/>
    </w:rPr>
  </w:style>
  <w:style w:type="character" w:styleId="lev">
    <w:name w:val="Strong"/>
    <w:uiPriority w:val="22"/>
    <w:qFormat/>
    <w:rsid w:val="009A23C7"/>
    <w:rPr>
      <w:b/>
    </w:rPr>
  </w:style>
  <w:style w:type="paragraph" w:styleId="NormalWeb">
    <w:name w:val="Normal (Web)"/>
    <w:basedOn w:val="Normal"/>
    <w:uiPriority w:val="99"/>
    <w:semiHidden/>
    <w:unhideWhenUsed/>
    <w:rsid w:val="001F2FA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Rvision">
    <w:name w:val="Revision"/>
    <w:hidden/>
    <w:uiPriority w:val="99"/>
    <w:semiHidden/>
    <w:rsid w:val="007D5CAE"/>
    <w:pPr>
      <w:spacing w:after="0" w:line="240" w:lineRule="auto"/>
    </w:pPr>
  </w:style>
  <w:style w:type="paragraph" w:customStyle="1" w:styleId="ApndxHeading">
    <w:name w:val="Apndx Heading"/>
    <w:basedOn w:val="Titre1"/>
    <w:uiPriority w:val="99"/>
    <w:rsid w:val="00D2119B"/>
    <w:pPr>
      <w:keepLines w:val="0"/>
      <w:numPr>
        <w:numId w:val="0"/>
      </w:numPr>
      <w:overflowPunct w:val="0"/>
      <w:autoSpaceDE w:val="0"/>
      <w:autoSpaceDN w:val="0"/>
      <w:adjustRightInd w:val="0"/>
      <w:spacing w:before="240" w:after="200"/>
      <w:jc w:val="center"/>
      <w:textAlignment w:val="baseline"/>
    </w:pPr>
    <w:rPr>
      <w:rFonts w:ascii="Times New Roman" w:eastAsia="MS Mincho" w:hAnsi="Times New Roman" w:cs="Arial"/>
      <w:kern w:val="32"/>
      <w:sz w:val="28"/>
      <w:szCs w:val="32"/>
      <w:lang w:val="fr-FR"/>
    </w:rPr>
  </w:style>
  <w:style w:type="character" w:customStyle="1" w:styleId="y2iqfc">
    <w:name w:val="y2iqfc"/>
    <w:basedOn w:val="Policepardfaut"/>
    <w:rsid w:val="00D2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7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7003-D634-4253-AC97-4B31F3E8F19E}">
  <ds:schemaRefs>
    <ds:schemaRef ds:uri="http://schemas.microsoft.com/sharepoint/v3/contenttype/forms"/>
  </ds:schemaRefs>
</ds:datastoreItem>
</file>

<file path=customXml/itemProps2.xml><?xml version="1.0" encoding="utf-8"?>
<ds:datastoreItem xmlns:ds="http://schemas.openxmlformats.org/officeDocument/2006/customXml" ds:itemID="{D8B9F393-58B0-4041-AB8B-F0196A08743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61AD8FE9-9069-49E8-85C7-FCBF9E96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061F3-4B74-4F76-B800-EE8FDFB4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9186</Words>
  <Characters>50525</Characters>
  <Application>Microsoft Office Word</Application>
  <DocSecurity>0</DocSecurity>
  <Lines>421</Lines>
  <Paragraphs>119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diadia</dc:creator>
  <cp:keywords/>
  <dc:description/>
  <cp:lastModifiedBy>HP</cp:lastModifiedBy>
  <cp:revision>4</cp:revision>
  <dcterms:created xsi:type="dcterms:W3CDTF">2024-11-11T13:38:00Z</dcterms:created>
  <dcterms:modified xsi:type="dcterms:W3CDTF">2024-11-11T13:38:00Z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c82b51547dd92f63a58527a9e63d3897fc6b9ad9e348952a4769bd173681a2ab</vt:lpwstr>
  </property>
  <property fmtid="{D5CDD505-2E9C-101B-9397-08002B2CF9AE}" pid="3" name="ContentTypeId">
    <vt:lpwstr>0x01010022D807DA5079DD4F8FC962D9402EEFD8</vt:lpwstr>
  </property>
</Properties>
</file>