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287225" w14:textId="7D998BC0" w:rsidR="007F039E" w:rsidRPr="00943DBC" w:rsidRDefault="009862C0" w:rsidP="007F039E">
      <w:pPr>
        <w:jc w:val="center"/>
        <w:rPr>
          <w:b/>
          <w:sz w:val="28"/>
        </w:rPr>
      </w:pPr>
      <w:r w:rsidRPr="00943DBC">
        <w:rPr>
          <w:noProof/>
          <w:sz w:val="40"/>
          <w:lang w:val="fr-FR" w:eastAsia="fr-FR"/>
        </w:rPr>
        <w:drawing>
          <wp:anchor distT="0" distB="0" distL="114300" distR="114300" simplePos="0" relativeHeight="251659264" behindDoc="0" locked="0" layoutInCell="1" allowOverlap="1" wp14:anchorId="62D66A65" wp14:editId="56BC9D4A">
            <wp:simplePos x="0" y="0"/>
            <wp:positionH relativeFrom="column">
              <wp:posOffset>-187764</wp:posOffset>
            </wp:positionH>
            <wp:positionV relativeFrom="paragraph">
              <wp:posOffset>-345293</wp:posOffset>
            </wp:positionV>
            <wp:extent cx="906780" cy="657860"/>
            <wp:effectExtent l="0" t="0" r="7620" b="8890"/>
            <wp:wrapNone/>
            <wp:docPr id="19" name="Image 1" descr="http://www.google.fr/images?q=tbn:7-brMZhNqMM1WM::www.rotaract.fr/IMG/jpg/drapeau_RDC2.jpg&amp;h=94&amp;w=141&amp;usg=__MPjh3rqWq_EQHw08cxHVBeD98vQ=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oogle.fr/images?q=tbn:7-brMZhNqMM1WM::www.rotaract.fr/IMG/jpg/drapeau_RDC2.jpg&amp;h=94&amp;w=141&amp;usg=__MPjh3rqWq_EQHw08cxHVBeD98vQ=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6578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43DBC">
        <w:rPr>
          <w:noProof/>
          <w:sz w:val="40"/>
          <w:lang w:val="fr-FR" w:eastAsia="fr-FR"/>
        </w:rPr>
        <w:drawing>
          <wp:anchor distT="0" distB="0" distL="114300" distR="114300" simplePos="0" relativeHeight="251660288" behindDoc="0" locked="0" layoutInCell="1" allowOverlap="1" wp14:anchorId="1CEAF3F4" wp14:editId="1AB303AA">
            <wp:simplePos x="0" y="0"/>
            <wp:positionH relativeFrom="column">
              <wp:posOffset>5459877</wp:posOffset>
            </wp:positionH>
            <wp:positionV relativeFrom="paragraph">
              <wp:posOffset>-398535</wp:posOffset>
            </wp:positionV>
            <wp:extent cx="958393" cy="793897"/>
            <wp:effectExtent l="0" t="0" r="0" b="6350"/>
            <wp:wrapNone/>
            <wp:docPr id="20" name="Image 20" descr="C:\Users\patrickyambuya\Pictures\LOGOS\logo B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trickyambuya\Pictures\LOGOS\logo B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6509" b="11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393" cy="7938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F039E" w:rsidRPr="00943DBC">
        <w:rPr>
          <w:b/>
          <w:sz w:val="28"/>
        </w:rPr>
        <w:t>REPUBLIQUE DEMOCRATIQUE DU CONGO</w:t>
      </w:r>
    </w:p>
    <w:p w14:paraId="01AFC94A" w14:textId="77777777" w:rsidR="009862C0" w:rsidRPr="00943DBC" w:rsidRDefault="009862C0" w:rsidP="009862C0">
      <w:pPr>
        <w:spacing w:after="0" w:line="240" w:lineRule="auto"/>
        <w:ind w:left="0"/>
        <w:jc w:val="center"/>
        <w:rPr>
          <w:b/>
          <w:sz w:val="28"/>
        </w:rPr>
      </w:pPr>
      <w:r w:rsidRPr="00943DBC">
        <w:rPr>
          <w:b/>
          <w:sz w:val="28"/>
        </w:rPr>
        <w:t xml:space="preserve">    CELLULE D’EXECUTION DES PROJETS-EAU « CEP-O »</w:t>
      </w:r>
    </w:p>
    <w:p w14:paraId="4FC9D92C" w14:textId="585C962D" w:rsidR="00F3247A" w:rsidRPr="00943DBC" w:rsidRDefault="009862C0" w:rsidP="009A502F">
      <w:pPr>
        <w:pStyle w:val="Titre"/>
        <w:rPr>
          <w:sz w:val="40"/>
        </w:rPr>
      </w:pPr>
      <w:r w:rsidRPr="00943DBC">
        <w:rPr>
          <w:noProof/>
          <w:sz w:val="40"/>
          <w:lang w:val="fr-FR" w:eastAsia="fr-FR"/>
        </w:rPr>
        <w:drawing>
          <wp:anchor distT="0" distB="0" distL="114300" distR="114300" simplePos="0" relativeHeight="251661312" behindDoc="1" locked="0" layoutInCell="1" allowOverlap="1" wp14:anchorId="47895A8C" wp14:editId="7B638499">
            <wp:simplePos x="0" y="0"/>
            <wp:positionH relativeFrom="margin">
              <wp:align>center</wp:align>
            </wp:positionH>
            <wp:positionV relativeFrom="paragraph">
              <wp:posOffset>25840</wp:posOffset>
            </wp:positionV>
            <wp:extent cx="1142365" cy="1098550"/>
            <wp:effectExtent l="0" t="0" r="635" b="6350"/>
            <wp:wrapNone/>
            <wp:docPr id="15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1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2365" cy="1098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D9D5D28" w14:textId="77777777" w:rsidR="00F3247A" w:rsidRPr="00943DBC" w:rsidRDefault="00F3247A" w:rsidP="009A502F">
      <w:pPr>
        <w:pStyle w:val="Titre"/>
      </w:pPr>
    </w:p>
    <w:p w14:paraId="690B8EC9" w14:textId="77777777" w:rsidR="00F3247A" w:rsidRPr="00943DBC" w:rsidRDefault="00F3247A" w:rsidP="009A502F">
      <w:pPr>
        <w:pStyle w:val="Titre"/>
        <w:rPr>
          <w:sz w:val="36"/>
        </w:rPr>
      </w:pPr>
    </w:p>
    <w:p w14:paraId="44A20DA3" w14:textId="77C2118C" w:rsidR="00F3247A" w:rsidRPr="00334FBB" w:rsidRDefault="009E46C0" w:rsidP="003D3E85">
      <w:pPr>
        <w:jc w:val="center"/>
        <w:rPr>
          <w:b/>
          <w:bCs/>
          <w:sz w:val="28"/>
          <w:szCs w:val="28"/>
          <w:u w:val="single"/>
        </w:rPr>
      </w:pPr>
      <w:r w:rsidRPr="00334FBB">
        <w:rPr>
          <w:b/>
          <w:bCs/>
          <w:sz w:val="28"/>
          <w:szCs w:val="28"/>
          <w:u w:val="single"/>
        </w:rPr>
        <w:t>APPEL A COMMUNICATIONS</w:t>
      </w:r>
    </w:p>
    <w:p w14:paraId="5CBBA307" w14:textId="77777777" w:rsidR="009E46C0" w:rsidRPr="00334FBB" w:rsidRDefault="009E46C0" w:rsidP="009E46C0">
      <w:pPr>
        <w:pStyle w:val="Titre"/>
        <w:jc w:val="center"/>
        <w:rPr>
          <w:sz w:val="32"/>
          <w:szCs w:val="48"/>
        </w:rPr>
      </w:pPr>
      <w:r w:rsidRPr="00334FBB">
        <w:rPr>
          <w:sz w:val="32"/>
          <w:szCs w:val="48"/>
        </w:rPr>
        <w:t>ATELIER NATIONAL SUR LA GESTION DURABLE DES RESSOURCES EN EAU EN RÉPUBLIQUE DÉMOCRATIQUE DU CONGO</w:t>
      </w:r>
    </w:p>
    <w:p w14:paraId="256A39A2" w14:textId="77777777" w:rsidR="009E46C0" w:rsidRPr="00943DBC" w:rsidRDefault="009E46C0" w:rsidP="009E46C0">
      <w:pPr>
        <w:jc w:val="center"/>
      </w:pPr>
      <w:r w:rsidRPr="00943DBC">
        <w:t>Kinshasa, 07-09 avril 2025</w:t>
      </w:r>
    </w:p>
    <w:p w14:paraId="4E0410AE" w14:textId="77777777" w:rsidR="009E46C0" w:rsidRPr="009E46C0" w:rsidRDefault="009E46C0" w:rsidP="009E46C0">
      <w:pPr>
        <w:ind w:left="0"/>
        <w:rPr>
          <w:b/>
          <w:bCs/>
          <w:u w:val="single"/>
        </w:rPr>
      </w:pPr>
      <w:r w:rsidRPr="009E46C0">
        <w:rPr>
          <w:b/>
          <w:bCs/>
          <w:u w:val="single"/>
        </w:rPr>
        <w:t>Objectifs de l’atelier</w:t>
      </w:r>
    </w:p>
    <w:p w14:paraId="0FC876CA" w14:textId="70CE9109" w:rsidR="009E46C0" w:rsidRDefault="009E46C0" w:rsidP="009E46C0">
      <w:pPr>
        <w:ind w:left="0"/>
      </w:pPr>
      <w:r>
        <w:t xml:space="preserve">La Cellule d’Exécution des Projets-Eau (CEP-O) </w:t>
      </w:r>
      <w:r w:rsidR="00FF2715" w:rsidRPr="00334FBB">
        <w:t xml:space="preserve">avec l’appui de la Direction des Ressources en Eau du Ministère de l’Environnement et développement Durable </w:t>
      </w:r>
      <w:r w:rsidR="00FF2715">
        <w:t xml:space="preserve">compte organiser </w:t>
      </w:r>
      <w:r>
        <w:t xml:space="preserve">un Atelier National pour discuter et promouvoir la gestion durable des ressources en eau en République Démocratique du Congo (RDC). Cet atelier </w:t>
      </w:r>
      <w:r w:rsidR="00FF2715">
        <w:t xml:space="preserve">sera organisé dans le cadre du Programme d’Accès aux Services d’Eau et d’Assainissement (PASEA) et </w:t>
      </w:r>
      <w:r>
        <w:t xml:space="preserve">réunira des experts, décideurs, chercheurs, communautés locales et organisations internationales pour aborder les enjeux critiques liés à la gouvernance des ressources en eau et à la délimitation des sous-bassins. </w:t>
      </w:r>
    </w:p>
    <w:p w14:paraId="1881EA7E" w14:textId="684C5207" w:rsidR="009E46C0" w:rsidRDefault="009E46C0" w:rsidP="009E46C0">
      <w:pPr>
        <w:ind w:left="0"/>
      </w:pPr>
      <w:r>
        <w:t>L’atelier vise à :</w:t>
      </w:r>
    </w:p>
    <w:p w14:paraId="659B0AF6" w14:textId="0AEB3263" w:rsidR="009E46C0" w:rsidRDefault="009E46C0" w:rsidP="009E46C0">
      <w:pPr>
        <w:pStyle w:val="Paragraphedeliste"/>
        <w:numPr>
          <w:ilvl w:val="0"/>
          <w:numId w:val="10"/>
        </w:numPr>
      </w:pPr>
      <w:r>
        <w:t>Faire l'état des lieux des enjeux, risques et opportunités de la gestion durable des ressources en eau en RDC, à travers des présentations d'experts et des parties prenantes ;</w:t>
      </w:r>
    </w:p>
    <w:p w14:paraId="08006307" w14:textId="2C207A63" w:rsidR="009E46C0" w:rsidRDefault="009E46C0" w:rsidP="009E46C0">
      <w:pPr>
        <w:pStyle w:val="Paragraphedeliste"/>
        <w:numPr>
          <w:ilvl w:val="0"/>
          <w:numId w:val="10"/>
        </w:numPr>
      </w:pPr>
      <w:r>
        <w:t>Arriver à un consensus sur les critères de découpage du bassin en sous-bassins en fonction des spécificités locales, des enjeux environnementaux, et des opportunités de développement, etc. ;</w:t>
      </w:r>
    </w:p>
    <w:p w14:paraId="11E3A6FD" w14:textId="43F928FE" w:rsidR="009E46C0" w:rsidRDefault="009E46C0" w:rsidP="009E46C0">
      <w:pPr>
        <w:pStyle w:val="Paragraphedeliste"/>
        <w:numPr>
          <w:ilvl w:val="0"/>
          <w:numId w:val="10"/>
        </w:numPr>
      </w:pPr>
      <w:r>
        <w:t>Définir les grandes priorités de la gestion des ressources en eau dans chaque sous-bassin, notamment dans le bassin du Kasaï en vue de l'élaboration ultérieure d'un plan de gestion des ressources en eau pour les différents sous-bassins.</w:t>
      </w:r>
    </w:p>
    <w:p w14:paraId="5E81EE3E" w14:textId="7214B3B4" w:rsidR="009E46C0" w:rsidRPr="009E46C0" w:rsidRDefault="009E46C0" w:rsidP="009E46C0">
      <w:pPr>
        <w:ind w:left="0"/>
        <w:rPr>
          <w:b/>
          <w:bCs/>
          <w:u w:val="single"/>
        </w:rPr>
      </w:pPr>
      <w:r w:rsidRPr="009E46C0">
        <w:rPr>
          <w:b/>
          <w:bCs/>
          <w:u w:val="single"/>
        </w:rPr>
        <w:t>Thématiques couvertes</w:t>
      </w:r>
    </w:p>
    <w:p w14:paraId="3C183251" w14:textId="3E22F79C" w:rsidR="009862C0" w:rsidRDefault="009E46C0" w:rsidP="009E46C0">
      <w:pPr>
        <w:ind w:left="0"/>
      </w:pPr>
      <w:r>
        <w:t>Nous invitons les contributions d’individus et d’organisations travaillant sur les thématiques suivantes :</w:t>
      </w:r>
    </w:p>
    <w:p w14:paraId="6DF9E1A3" w14:textId="77777777" w:rsidR="009E46C0" w:rsidRPr="009E46C0" w:rsidRDefault="009E46C0" w:rsidP="009E46C0">
      <w:pPr>
        <w:pStyle w:val="Paragraphedeliste"/>
        <w:numPr>
          <w:ilvl w:val="0"/>
          <w:numId w:val="11"/>
        </w:numPr>
      </w:pPr>
      <w:r w:rsidRPr="009E46C0">
        <w:t xml:space="preserve">État des connaissances sur la ressource en eau de la RDC: </w:t>
      </w:r>
    </w:p>
    <w:p w14:paraId="265225B3" w14:textId="77777777" w:rsidR="009E46C0" w:rsidRPr="009E46C0" w:rsidRDefault="009E46C0" w:rsidP="009E46C0">
      <w:pPr>
        <w:pStyle w:val="Paragraphedeliste"/>
        <w:numPr>
          <w:ilvl w:val="0"/>
          <w:numId w:val="11"/>
        </w:numPr>
      </w:pPr>
      <w:r w:rsidRPr="009E46C0">
        <w:t xml:space="preserve">Priorités pour la gestion intégrée des ressources en eau en RDC </w:t>
      </w:r>
    </w:p>
    <w:p w14:paraId="387D04B1" w14:textId="77777777" w:rsidR="009E46C0" w:rsidRPr="009E46C0" w:rsidRDefault="009E46C0" w:rsidP="009E46C0">
      <w:pPr>
        <w:pStyle w:val="Paragraphedeliste"/>
        <w:numPr>
          <w:ilvl w:val="0"/>
          <w:numId w:val="11"/>
        </w:numPr>
      </w:pPr>
      <w:r w:rsidRPr="009E46C0">
        <w:t>La gouvernance des ressources en eau en RDC</w:t>
      </w:r>
    </w:p>
    <w:p w14:paraId="71493E12" w14:textId="77777777" w:rsidR="009E46C0" w:rsidRDefault="009E46C0" w:rsidP="009E46C0">
      <w:pPr>
        <w:pStyle w:val="Paragraphedeliste"/>
        <w:numPr>
          <w:ilvl w:val="0"/>
          <w:numId w:val="11"/>
        </w:numPr>
      </w:pPr>
      <w:r w:rsidRPr="009E46C0">
        <w:t>Délimitation des sous-bassins en RDC</w:t>
      </w:r>
    </w:p>
    <w:p w14:paraId="42A8871B" w14:textId="77777777" w:rsidR="009E46C0" w:rsidRDefault="009E46C0" w:rsidP="009E46C0">
      <w:pPr>
        <w:ind w:left="0"/>
      </w:pPr>
      <w:r>
        <w:lastRenderedPageBreak/>
        <w:t>Les contributeurs sélectionnés auront l’opportunité de présenter leurs travaux lors de l’atelier et de participer à des discussions collaboratives visant à façonner la gouvernance des ressources en eau en RDC.</w:t>
      </w:r>
    </w:p>
    <w:p w14:paraId="2CB07418" w14:textId="78FC279C" w:rsidR="009E46C0" w:rsidRPr="009E46C0" w:rsidRDefault="009E46C0" w:rsidP="009E46C0">
      <w:pPr>
        <w:ind w:left="0"/>
        <w:rPr>
          <w:b/>
          <w:bCs/>
          <w:u w:val="single"/>
        </w:rPr>
      </w:pPr>
      <w:r w:rsidRPr="009E46C0">
        <w:rPr>
          <w:b/>
          <w:bCs/>
          <w:u w:val="single"/>
        </w:rPr>
        <w:t>Directives pour la soumission</w:t>
      </w:r>
    </w:p>
    <w:p w14:paraId="588BA073" w14:textId="3E48917D" w:rsidR="009E46C0" w:rsidRDefault="009E46C0" w:rsidP="009E46C0">
      <w:pPr>
        <w:ind w:left="0"/>
      </w:pPr>
      <w:r>
        <w:t>Les résumés doivent être envoyés par courriel à</w:t>
      </w:r>
      <w:r w:rsidR="00467677" w:rsidRPr="00467677">
        <w:rPr>
          <w:rStyle w:val="Lienhypertexte"/>
          <w:u w:val="none"/>
        </w:rPr>
        <w:t xml:space="preserve"> </w:t>
      </w:r>
      <w:hyperlink r:id="rId10" w:history="1">
        <w:r w:rsidR="00467677" w:rsidRPr="006B6467">
          <w:rPr>
            <w:rStyle w:val="Lienhypertexte"/>
            <w:b/>
            <w:bCs/>
            <w:color w:val="auto"/>
            <w:u w:val="none"/>
          </w:rPr>
          <w:t>cepo@cepordc.com</w:t>
        </w:r>
      </w:hyperlink>
      <w:r w:rsidR="00467677" w:rsidRPr="006B6467">
        <w:rPr>
          <w:rStyle w:val="Lienhypertexte"/>
          <w:color w:val="auto"/>
          <w:u w:val="none"/>
        </w:rPr>
        <w:t>,</w:t>
      </w:r>
      <w:r w:rsidR="00467677" w:rsidRPr="006B6467">
        <w:rPr>
          <w:rStyle w:val="Lienhypertexte"/>
          <w:u w:val="none"/>
        </w:rPr>
        <w:t xml:space="preserve"> </w:t>
      </w:r>
      <w:hyperlink r:id="rId11" w:history="1">
        <w:r w:rsidR="00467677" w:rsidRPr="006B6467">
          <w:rPr>
            <w:rStyle w:val="Lienhypertexte"/>
            <w:b/>
            <w:bCs/>
            <w:color w:val="auto"/>
            <w:u w:val="none"/>
          </w:rPr>
          <w:t>oseidou@worldbank.org</w:t>
        </w:r>
      </w:hyperlink>
      <w:r w:rsidR="00467677" w:rsidRPr="006B6467">
        <w:rPr>
          <w:rStyle w:val="Lienhypertexte"/>
          <w:u w:val="none"/>
        </w:rPr>
        <w:t xml:space="preserve"> </w:t>
      </w:r>
      <w:r w:rsidR="00467677" w:rsidRPr="00467677">
        <w:rPr>
          <w:rStyle w:val="Lienhypertexte"/>
          <w:u w:val="none"/>
        </w:rPr>
        <w:t xml:space="preserve">et </w:t>
      </w:r>
      <w:r>
        <w:t xml:space="preserve"> </w:t>
      </w:r>
      <w:hyperlink r:id="rId12" w:history="1">
        <w:r w:rsidR="00467677" w:rsidRPr="006B6467">
          <w:rPr>
            <w:rStyle w:val="Lienhypertexte"/>
            <w:b/>
            <w:bCs/>
            <w:color w:val="auto"/>
            <w:u w:val="none"/>
          </w:rPr>
          <w:t>lungumalutshi@gmail.com</w:t>
        </w:r>
      </w:hyperlink>
      <w:r w:rsidR="00467677">
        <w:t xml:space="preserve"> </w:t>
      </w:r>
      <w:r>
        <w:t xml:space="preserve">au plus tard le </w:t>
      </w:r>
      <w:r w:rsidR="009F33E9" w:rsidRPr="006B6467">
        <w:rPr>
          <w:b/>
          <w:bCs/>
          <w:u w:val="single"/>
        </w:rPr>
        <w:t>28</w:t>
      </w:r>
      <w:r w:rsidRPr="006B6467">
        <w:rPr>
          <w:b/>
          <w:bCs/>
          <w:u w:val="single"/>
        </w:rPr>
        <w:t xml:space="preserve"> février 2025</w:t>
      </w:r>
      <w:r w:rsidR="00467677">
        <w:t xml:space="preserve">. Ils doivent </w:t>
      </w:r>
      <w:r>
        <w:t>inclure :</w:t>
      </w:r>
    </w:p>
    <w:p w14:paraId="7F973550" w14:textId="4BD4DF9E" w:rsidR="009E46C0" w:rsidRDefault="009E46C0" w:rsidP="009E46C0">
      <w:pPr>
        <w:pStyle w:val="Paragraphedeliste"/>
        <w:numPr>
          <w:ilvl w:val="0"/>
          <w:numId w:val="15"/>
        </w:numPr>
      </w:pPr>
      <w:r>
        <w:t>Un titre</w:t>
      </w:r>
    </w:p>
    <w:p w14:paraId="66E54096" w14:textId="3CDB558C" w:rsidR="009E46C0" w:rsidRDefault="009E46C0" w:rsidP="009E46C0">
      <w:pPr>
        <w:pStyle w:val="Paragraphedeliste"/>
        <w:numPr>
          <w:ilvl w:val="0"/>
          <w:numId w:val="15"/>
        </w:numPr>
      </w:pPr>
      <w:r>
        <w:t>Les noms des auteurs et leurs affiliations</w:t>
      </w:r>
    </w:p>
    <w:p w14:paraId="03EBA485" w14:textId="3545462C" w:rsidR="009E46C0" w:rsidRDefault="009E46C0" w:rsidP="009E46C0">
      <w:pPr>
        <w:pStyle w:val="Paragraphedeliste"/>
        <w:numPr>
          <w:ilvl w:val="0"/>
          <w:numId w:val="15"/>
        </w:numPr>
      </w:pPr>
      <w:r>
        <w:t>Les informations de contact</w:t>
      </w:r>
    </w:p>
    <w:p w14:paraId="0213369F" w14:textId="7BA6D111" w:rsidR="009E46C0" w:rsidRDefault="009E46C0" w:rsidP="009E46C0">
      <w:pPr>
        <w:pStyle w:val="Paragraphedeliste"/>
        <w:numPr>
          <w:ilvl w:val="0"/>
          <w:numId w:val="15"/>
        </w:numPr>
      </w:pPr>
      <w:r>
        <w:t>Un résumé (max. 300 mots)</w:t>
      </w:r>
    </w:p>
    <w:p w14:paraId="7FE39FEE" w14:textId="01023046" w:rsidR="009E46C0" w:rsidRDefault="009E46C0" w:rsidP="009E46C0">
      <w:pPr>
        <w:ind w:left="0"/>
      </w:pPr>
      <w:r>
        <w:t>Les auteurs seront notifiés de l’acceptation ou non de le</w:t>
      </w:r>
      <w:r w:rsidR="00467677">
        <w:t xml:space="preserve">ur proposition au plus tard le </w:t>
      </w:r>
      <w:r w:rsidR="00467677" w:rsidRPr="00334FBB">
        <w:t>10</w:t>
      </w:r>
      <w:r>
        <w:t xml:space="preserve"> mars 2025</w:t>
      </w:r>
      <w:r w:rsidR="00334FBB">
        <w:t>.</w:t>
      </w:r>
    </w:p>
    <w:p w14:paraId="6BA96336" w14:textId="5CACED9A" w:rsidR="009E46C0" w:rsidRPr="009E46C0" w:rsidRDefault="009E46C0" w:rsidP="009E46C0">
      <w:pPr>
        <w:ind w:left="0"/>
        <w:rPr>
          <w:b/>
          <w:bCs/>
          <w:u w:val="single"/>
        </w:rPr>
      </w:pPr>
      <w:r w:rsidRPr="009E46C0">
        <w:rPr>
          <w:b/>
          <w:bCs/>
          <w:u w:val="single"/>
        </w:rPr>
        <w:t>Logistique</w:t>
      </w:r>
    </w:p>
    <w:p w14:paraId="67A362A3" w14:textId="35B7CC95" w:rsidR="009E46C0" w:rsidRDefault="009E46C0" w:rsidP="009E46C0">
      <w:pPr>
        <w:ind w:left="0"/>
      </w:pPr>
      <w:r>
        <w:t xml:space="preserve">L’atelier se tiendra </w:t>
      </w:r>
      <w:r w:rsidR="00467677" w:rsidRPr="00334FBB">
        <w:rPr>
          <w:b/>
          <w:bCs/>
        </w:rPr>
        <w:t>en avril 2025</w:t>
      </w:r>
      <w:r w:rsidR="00467677" w:rsidRPr="00334FBB">
        <w:t xml:space="preserve"> </w:t>
      </w:r>
      <w:r>
        <w:t>à Kinshasa</w:t>
      </w:r>
      <w:r w:rsidR="00467677">
        <w:t xml:space="preserve"> en </w:t>
      </w:r>
      <w:r>
        <w:t xml:space="preserve">RDC, avec des options de participation hybride disponibles pour les présentateurs. La logistique, y compris le transport et l’hébergement des participants sélectionnés, sera couverte par le </w:t>
      </w:r>
      <w:r w:rsidR="009F33E9">
        <w:t xml:space="preserve">projet </w:t>
      </w:r>
      <w:r>
        <w:t>PASEA.</w:t>
      </w:r>
    </w:p>
    <w:p w14:paraId="3679C368" w14:textId="77777777" w:rsidR="00334FBB" w:rsidRPr="00334FBB" w:rsidRDefault="00334FBB" w:rsidP="009E46C0">
      <w:pPr>
        <w:ind w:left="0"/>
        <w:rPr>
          <w:sz w:val="10"/>
          <w:szCs w:val="10"/>
        </w:rPr>
      </w:pPr>
    </w:p>
    <w:p w14:paraId="5A619B0B" w14:textId="6073A791" w:rsidR="00334FBB" w:rsidRDefault="00334FBB" w:rsidP="00334FBB">
      <w:pPr>
        <w:ind w:left="0"/>
        <w:jc w:val="center"/>
      </w:pPr>
      <w:r>
        <w:t>Fait à Kinshasa, le 13 février 202</w:t>
      </w:r>
      <w:r w:rsidR="006878E5">
        <w:t>5</w:t>
      </w:r>
    </w:p>
    <w:p w14:paraId="50F7BC4D" w14:textId="77777777" w:rsidR="00334FBB" w:rsidRPr="00334FBB" w:rsidRDefault="00334FBB" w:rsidP="00334FBB">
      <w:pPr>
        <w:ind w:left="0"/>
        <w:jc w:val="center"/>
        <w:rPr>
          <w:sz w:val="2"/>
          <w:szCs w:val="2"/>
        </w:rPr>
      </w:pPr>
    </w:p>
    <w:p w14:paraId="6C785311" w14:textId="03AC3731" w:rsidR="00334FBB" w:rsidRPr="00334FBB" w:rsidRDefault="00334FBB" w:rsidP="00334FBB">
      <w:pPr>
        <w:ind w:left="0"/>
        <w:jc w:val="center"/>
        <w:rPr>
          <w:b/>
          <w:bCs/>
        </w:rPr>
      </w:pPr>
      <w:r w:rsidRPr="00334FBB">
        <w:rPr>
          <w:b/>
          <w:bCs/>
        </w:rPr>
        <w:t>Philippe LUMEKA DITALUA</w:t>
      </w:r>
    </w:p>
    <w:p w14:paraId="7B2CBF74" w14:textId="3C444055" w:rsidR="00334FBB" w:rsidRPr="00334FBB" w:rsidRDefault="00334FBB" w:rsidP="00334FBB">
      <w:pPr>
        <w:ind w:left="0"/>
        <w:jc w:val="center"/>
        <w:rPr>
          <w:b/>
          <w:bCs/>
        </w:rPr>
      </w:pPr>
      <w:r w:rsidRPr="00334FBB">
        <w:rPr>
          <w:b/>
          <w:bCs/>
        </w:rPr>
        <w:t>Coordonnateur</w:t>
      </w:r>
    </w:p>
    <w:p w14:paraId="32271B60" w14:textId="77777777" w:rsidR="009E46C0" w:rsidRPr="00943DBC" w:rsidRDefault="009E46C0" w:rsidP="009E46C0"/>
    <w:sectPr w:rsidR="009E46C0" w:rsidRPr="00943DBC" w:rsidSect="00EC1059">
      <w:pgSz w:w="12240" w:h="15840"/>
      <w:pgMar w:top="1276" w:right="1183" w:bottom="1135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B25CE1"/>
    <w:multiLevelType w:val="multilevel"/>
    <w:tmpl w:val="2D6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3D73FC"/>
    <w:multiLevelType w:val="hybridMultilevel"/>
    <w:tmpl w:val="ABE8690E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E2D3C"/>
    <w:multiLevelType w:val="multilevel"/>
    <w:tmpl w:val="2D6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D32A79"/>
    <w:multiLevelType w:val="hybridMultilevel"/>
    <w:tmpl w:val="28665814"/>
    <w:lvl w:ilvl="0" w:tplc="8194A5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5C78B5"/>
    <w:multiLevelType w:val="hybridMultilevel"/>
    <w:tmpl w:val="D7902880"/>
    <w:lvl w:ilvl="0" w:tplc="8194A532">
      <w:numFmt w:val="bullet"/>
      <w:lvlText w:val="•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55D76"/>
    <w:multiLevelType w:val="multilevel"/>
    <w:tmpl w:val="2D6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30061ED"/>
    <w:multiLevelType w:val="multilevel"/>
    <w:tmpl w:val="2D6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2413E4"/>
    <w:multiLevelType w:val="hybridMultilevel"/>
    <w:tmpl w:val="990C076E"/>
    <w:lvl w:ilvl="0" w:tplc="14AC8DC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1D44895"/>
    <w:multiLevelType w:val="hybridMultilevel"/>
    <w:tmpl w:val="A57CEDC8"/>
    <w:lvl w:ilvl="0" w:tplc="8194A53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40F5A86"/>
    <w:multiLevelType w:val="multilevel"/>
    <w:tmpl w:val="2D6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B7A6504"/>
    <w:multiLevelType w:val="multilevel"/>
    <w:tmpl w:val="2D6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9CF3FD3"/>
    <w:multiLevelType w:val="hybridMultilevel"/>
    <w:tmpl w:val="D17298C6"/>
    <w:lvl w:ilvl="0" w:tplc="8194A532">
      <w:numFmt w:val="bullet"/>
      <w:lvlText w:val="•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547562C7"/>
    <w:multiLevelType w:val="hybridMultilevel"/>
    <w:tmpl w:val="9AC62C94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D3A1682"/>
    <w:multiLevelType w:val="hybridMultilevel"/>
    <w:tmpl w:val="66706972"/>
    <w:lvl w:ilvl="0" w:tplc="14AC8D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EC49EE"/>
    <w:multiLevelType w:val="multilevel"/>
    <w:tmpl w:val="2D6C0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51270390">
    <w:abstractNumId w:val="9"/>
  </w:num>
  <w:num w:numId="2" w16cid:durableId="677855322">
    <w:abstractNumId w:val="5"/>
  </w:num>
  <w:num w:numId="3" w16cid:durableId="1775393614">
    <w:abstractNumId w:val="10"/>
  </w:num>
  <w:num w:numId="4" w16cid:durableId="299381084">
    <w:abstractNumId w:val="14"/>
  </w:num>
  <w:num w:numId="5" w16cid:durableId="1742366674">
    <w:abstractNumId w:val="0"/>
  </w:num>
  <w:num w:numId="6" w16cid:durableId="716514709">
    <w:abstractNumId w:val="6"/>
  </w:num>
  <w:num w:numId="7" w16cid:durableId="839083734">
    <w:abstractNumId w:val="2"/>
  </w:num>
  <w:num w:numId="8" w16cid:durableId="704984110">
    <w:abstractNumId w:val="12"/>
  </w:num>
  <w:num w:numId="9" w16cid:durableId="753362487">
    <w:abstractNumId w:val="1"/>
  </w:num>
  <w:num w:numId="10" w16cid:durableId="1190266792">
    <w:abstractNumId w:val="4"/>
  </w:num>
  <w:num w:numId="11" w16cid:durableId="619261487">
    <w:abstractNumId w:val="8"/>
  </w:num>
  <w:num w:numId="12" w16cid:durableId="1814104950">
    <w:abstractNumId w:val="3"/>
  </w:num>
  <w:num w:numId="13" w16cid:durableId="162208602">
    <w:abstractNumId w:val="13"/>
  </w:num>
  <w:num w:numId="14" w16cid:durableId="1710108167">
    <w:abstractNumId w:val="7"/>
  </w:num>
  <w:num w:numId="15" w16cid:durableId="184320039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247A"/>
    <w:rsid w:val="00027DA7"/>
    <w:rsid w:val="00066D72"/>
    <w:rsid w:val="000861FD"/>
    <w:rsid w:val="000A08C6"/>
    <w:rsid w:val="000C1D49"/>
    <w:rsid w:val="000E6C23"/>
    <w:rsid w:val="00130761"/>
    <w:rsid w:val="00143C71"/>
    <w:rsid w:val="00186D33"/>
    <w:rsid w:val="0019675D"/>
    <w:rsid w:val="001B6C76"/>
    <w:rsid w:val="001F7590"/>
    <w:rsid w:val="00212475"/>
    <w:rsid w:val="00223B2B"/>
    <w:rsid w:val="00241CF6"/>
    <w:rsid w:val="0024639C"/>
    <w:rsid w:val="00265B4C"/>
    <w:rsid w:val="002925F1"/>
    <w:rsid w:val="00302F5D"/>
    <w:rsid w:val="00307E72"/>
    <w:rsid w:val="00320965"/>
    <w:rsid w:val="00334FBB"/>
    <w:rsid w:val="0035635B"/>
    <w:rsid w:val="003D3E85"/>
    <w:rsid w:val="003D51F9"/>
    <w:rsid w:val="00412489"/>
    <w:rsid w:val="00421D16"/>
    <w:rsid w:val="00425416"/>
    <w:rsid w:val="00467677"/>
    <w:rsid w:val="004928CD"/>
    <w:rsid w:val="004E6C85"/>
    <w:rsid w:val="004F2D52"/>
    <w:rsid w:val="005876B1"/>
    <w:rsid w:val="00587B1B"/>
    <w:rsid w:val="00595C49"/>
    <w:rsid w:val="0059707E"/>
    <w:rsid w:val="005B0B33"/>
    <w:rsid w:val="00647E6F"/>
    <w:rsid w:val="006878E5"/>
    <w:rsid w:val="00690EB3"/>
    <w:rsid w:val="006A17BB"/>
    <w:rsid w:val="006A6326"/>
    <w:rsid w:val="006B6467"/>
    <w:rsid w:val="006C06B0"/>
    <w:rsid w:val="00712191"/>
    <w:rsid w:val="007359E2"/>
    <w:rsid w:val="007A3FC1"/>
    <w:rsid w:val="007F039E"/>
    <w:rsid w:val="00816D4B"/>
    <w:rsid w:val="00830CF4"/>
    <w:rsid w:val="008A28CF"/>
    <w:rsid w:val="008A6C98"/>
    <w:rsid w:val="008C5247"/>
    <w:rsid w:val="008E44C4"/>
    <w:rsid w:val="008F5A94"/>
    <w:rsid w:val="0091294D"/>
    <w:rsid w:val="0092744C"/>
    <w:rsid w:val="00943DBC"/>
    <w:rsid w:val="009827E4"/>
    <w:rsid w:val="009862C0"/>
    <w:rsid w:val="009A502F"/>
    <w:rsid w:val="009D5552"/>
    <w:rsid w:val="009E46C0"/>
    <w:rsid w:val="009F33E9"/>
    <w:rsid w:val="00A07837"/>
    <w:rsid w:val="00A71E51"/>
    <w:rsid w:val="00A84C89"/>
    <w:rsid w:val="00AD50CA"/>
    <w:rsid w:val="00AE4D50"/>
    <w:rsid w:val="00B06214"/>
    <w:rsid w:val="00B1171C"/>
    <w:rsid w:val="00B540C2"/>
    <w:rsid w:val="00B9272C"/>
    <w:rsid w:val="00BA66A9"/>
    <w:rsid w:val="00BB6D9F"/>
    <w:rsid w:val="00BC2389"/>
    <w:rsid w:val="00C4366E"/>
    <w:rsid w:val="00CA7032"/>
    <w:rsid w:val="00CE1341"/>
    <w:rsid w:val="00D21EC8"/>
    <w:rsid w:val="00D37AF1"/>
    <w:rsid w:val="00D76599"/>
    <w:rsid w:val="00D81851"/>
    <w:rsid w:val="00DE0F4A"/>
    <w:rsid w:val="00DF6029"/>
    <w:rsid w:val="00E044E9"/>
    <w:rsid w:val="00E078EB"/>
    <w:rsid w:val="00E5535F"/>
    <w:rsid w:val="00EB4988"/>
    <w:rsid w:val="00EC1059"/>
    <w:rsid w:val="00EE1994"/>
    <w:rsid w:val="00F16817"/>
    <w:rsid w:val="00F3247A"/>
    <w:rsid w:val="00F50816"/>
    <w:rsid w:val="00FB6368"/>
    <w:rsid w:val="00FF2715"/>
    <w:rsid w:val="08858CF9"/>
    <w:rsid w:val="142D4E10"/>
    <w:rsid w:val="15D4DEEC"/>
    <w:rsid w:val="1985AC42"/>
    <w:rsid w:val="2096FC00"/>
    <w:rsid w:val="2E4C9F74"/>
    <w:rsid w:val="6BD0AB53"/>
    <w:rsid w:val="77A0E7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B7E6BBF"/>
  <w15:docId w15:val="{EB70A233-2A5B-4719-A06F-7251970C4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502F"/>
    <w:pPr>
      <w:ind w:left="360"/>
      <w:jc w:val="both"/>
    </w:pPr>
    <w:rPr>
      <w:rFonts w:ascii="Arial" w:hAnsi="Arial" w:cs="Arial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"/>
    <w:qFormat/>
    <w:rsid w:val="00F3247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F324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F3247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F3247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F3247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F3247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F3247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F3247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F3247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F324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F324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F324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F3247A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F3247A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F3247A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F3247A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F3247A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F3247A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F3247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F324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F3247A"/>
    <w:pPr>
      <w:numPr>
        <w:ilvl w:val="1"/>
      </w:numPr>
      <w:ind w:left="3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F324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F324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F3247A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F3247A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F3247A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F324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F3247A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F3247A"/>
    <w:rPr>
      <w:b/>
      <w:bCs/>
      <w:smallCaps/>
      <w:color w:val="0F4761" w:themeColor="accent1" w:themeShade="BF"/>
      <w:spacing w:val="5"/>
    </w:rPr>
  </w:style>
  <w:style w:type="table" w:styleId="Grilledutableau">
    <w:name w:val="Table Grid"/>
    <w:basedOn w:val="TableauNormal"/>
    <w:uiPriority w:val="39"/>
    <w:rsid w:val="00D818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gende">
    <w:name w:val="caption"/>
    <w:basedOn w:val="Normal"/>
    <w:next w:val="Normal"/>
    <w:uiPriority w:val="35"/>
    <w:unhideWhenUsed/>
    <w:qFormat/>
    <w:rsid w:val="000A08C6"/>
    <w:pPr>
      <w:spacing w:after="200" w:line="240" w:lineRule="auto"/>
    </w:pPr>
    <w:rPr>
      <w:i/>
      <w:iCs/>
      <w:color w:val="0E2841" w:themeColor="text2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265B4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265B4C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265B4C"/>
    <w:rPr>
      <w:rFonts w:ascii="Arial" w:hAnsi="Arial" w:cs="Arial"/>
      <w:sz w:val="20"/>
      <w:szCs w:val="20"/>
      <w:lang w:val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65B4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65B4C"/>
    <w:rPr>
      <w:rFonts w:ascii="Arial" w:hAnsi="Arial" w:cs="Arial"/>
      <w:b/>
      <w:bCs/>
      <w:sz w:val="20"/>
      <w:szCs w:val="20"/>
      <w:lang w:val="fr-CA"/>
    </w:rPr>
  </w:style>
  <w:style w:type="paragraph" w:styleId="Rvision">
    <w:name w:val="Revision"/>
    <w:hidden/>
    <w:uiPriority w:val="99"/>
    <w:semiHidden/>
    <w:rsid w:val="00E5535F"/>
    <w:pPr>
      <w:spacing w:after="0" w:line="240" w:lineRule="auto"/>
    </w:pPr>
    <w:rPr>
      <w:rFonts w:ascii="Arial" w:hAnsi="Arial" w:cs="Arial"/>
      <w:sz w:val="24"/>
      <w:szCs w:val="24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463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4639C"/>
    <w:rPr>
      <w:rFonts w:ascii="Tahoma" w:hAnsi="Tahoma" w:cs="Tahoma"/>
      <w:sz w:val="16"/>
      <w:szCs w:val="16"/>
      <w:lang w:val="fr-CA"/>
    </w:rPr>
  </w:style>
  <w:style w:type="character" w:styleId="Lienhypertexte">
    <w:name w:val="Hyperlink"/>
    <w:basedOn w:val="Policepardfaut"/>
    <w:uiPriority w:val="99"/>
    <w:unhideWhenUsed/>
    <w:rsid w:val="009E46C0"/>
    <w:rPr>
      <w:color w:val="467886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9E46C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145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mailto:lungumalutsh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ogle.fr/imgres?imgurl=http://www.rotaract.fr/IMG/jpg/drapeau_RDC2.jpg&amp;imgrefurl=http://www.rotaract.fr/breve.php3?id_breve=36&amp;h=248&amp;w=372&amp;sz=15&amp;tbnid=7-brMZhNqMM1WM:&amp;tbnh=81&amp;tbnw=122&amp;prev=/images?q=drapeau+de+la+rd+congo&amp;hl=fr&amp;usg=__82Im17KlDHvUBPqElnTuE4AwD8A=&amp;ei=LuxqS5iLNaD40wTm5MHcBA&amp;sa=X&amp;oi=image_result&amp;resnum=4&amp;ct=image&amp;ved=0CBAQ9QEwAw" TargetMode="External"/><Relationship Id="rId11" Type="http://schemas.openxmlformats.org/officeDocument/2006/relationships/hyperlink" Target="mailto:oseidou@worldbank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epo@cepordc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A1C3B0-3300-4B80-B1C7-EA176EBCF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451</Words>
  <Characters>2485</Characters>
  <Application>Microsoft Office Word</Application>
  <DocSecurity>0</DocSecurity>
  <Lines>20</Lines>
  <Paragraphs>5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Ousmane Seidou</dc:creator>
  <cp:lastModifiedBy>pc</cp:lastModifiedBy>
  <cp:revision>4</cp:revision>
  <dcterms:created xsi:type="dcterms:W3CDTF">2025-02-13T11:56:00Z</dcterms:created>
  <dcterms:modified xsi:type="dcterms:W3CDTF">2025-02-13T12:00:00Z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4b1203eef1a9bd9321ed681035715801cfcecafddb21c00ab28ab69dc0542492</vt:lpwstr>
  </property>
</Properties>
</file>