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FE35F" w14:textId="77777777" w:rsidR="00390647" w:rsidRPr="00BA3B35" w:rsidRDefault="00390647" w:rsidP="00BA3B35">
      <w:pPr>
        <w:spacing w:after="0" w:line="240" w:lineRule="auto"/>
        <w:jc w:val="center"/>
        <w:rPr>
          <w:rFonts w:ascii="Times New Roman" w:eastAsia="Times New Roman" w:hAnsi="Times New Roman" w:cs="Times New Roman"/>
          <w:b/>
          <w:sz w:val="24"/>
          <w:szCs w:val="24"/>
          <w:lang w:val="fr-FR" w:eastAsia="fr-FR"/>
        </w:rPr>
      </w:pPr>
      <w:bookmarkStart w:id="0" w:name="_Hlk127537678"/>
      <w:bookmarkStart w:id="1" w:name="_Toc251742946"/>
      <w:bookmarkStart w:id="2" w:name="_Toc72515066"/>
      <w:bookmarkStart w:id="3" w:name="_Toc72514832"/>
      <w:bookmarkStart w:id="4" w:name="_Toc72514653"/>
      <w:bookmarkStart w:id="5" w:name="_Toc72513673"/>
      <w:r w:rsidRPr="00BA3B35">
        <w:rPr>
          <w:rFonts w:ascii="Times New Roman" w:eastAsia="Times New Roman" w:hAnsi="Times New Roman" w:cs="Times New Roman"/>
          <w:b/>
          <w:sz w:val="24"/>
          <w:szCs w:val="24"/>
          <w:lang w:val="fr-FR" w:eastAsia="fr-FR"/>
        </w:rPr>
        <w:t>REPUBLIQUE DEMOCRATIQUE DU CONGO</w:t>
      </w:r>
    </w:p>
    <w:p w14:paraId="27828197" w14:textId="77777777" w:rsidR="00390647" w:rsidRPr="00BA3B35" w:rsidRDefault="00390647" w:rsidP="00BA3B35">
      <w:pPr>
        <w:spacing w:after="0" w:line="240" w:lineRule="auto"/>
        <w:jc w:val="center"/>
        <w:rPr>
          <w:rFonts w:ascii="Times New Roman" w:eastAsia="Times New Roman" w:hAnsi="Times New Roman" w:cs="Times New Roman"/>
          <w:b/>
          <w:sz w:val="24"/>
          <w:szCs w:val="24"/>
          <w:lang w:val="fr-FR" w:eastAsia="fr-FR"/>
        </w:rPr>
      </w:pPr>
      <w:r w:rsidRPr="00BA3B35">
        <w:rPr>
          <w:rFonts w:ascii="Times New Roman" w:eastAsia="Times New Roman" w:hAnsi="Times New Roman" w:cs="Times New Roman"/>
          <w:b/>
          <w:sz w:val="24"/>
          <w:szCs w:val="24"/>
          <w:lang w:val="fr-FR" w:eastAsia="fr-FR"/>
        </w:rPr>
        <w:t xml:space="preserve">MINISTERE DES RESSOURCES HYDRAULIQUES ET ELECTRICITE </w:t>
      </w:r>
    </w:p>
    <w:p w14:paraId="54B23BAC" w14:textId="77777777" w:rsidR="00390647" w:rsidRPr="00C54043" w:rsidRDefault="00390647" w:rsidP="00BA3B35">
      <w:pPr>
        <w:spacing w:after="0" w:line="240" w:lineRule="auto"/>
        <w:jc w:val="center"/>
        <w:rPr>
          <w:rFonts w:ascii="Times New Roman" w:eastAsia="Times New Roman" w:hAnsi="Times New Roman" w:cs="Times New Roman"/>
          <w:b/>
          <w:sz w:val="24"/>
          <w:szCs w:val="24"/>
          <w:lang w:val="fr-FR" w:eastAsia="fr-FR"/>
        </w:rPr>
      </w:pPr>
      <w:bookmarkStart w:id="6" w:name="_Hlk107933313"/>
      <w:r w:rsidRPr="00BA3B35">
        <w:rPr>
          <w:rFonts w:ascii="Times New Roman" w:eastAsia="Times New Roman" w:hAnsi="Times New Roman" w:cs="Times New Roman"/>
          <w:b/>
          <w:sz w:val="24"/>
          <w:szCs w:val="24"/>
          <w:lang w:val="fr-FR" w:eastAsia="fr-FR"/>
        </w:rPr>
        <w:t>CELLULE D’EXECUTION DES PROJETS-EAU « CEP-O »</w:t>
      </w:r>
      <w:bookmarkEnd w:id="6"/>
    </w:p>
    <w:p w14:paraId="33807369" w14:textId="77777777" w:rsidR="002D2068" w:rsidRPr="00BA3B35" w:rsidRDefault="002D2068" w:rsidP="00BA3B35">
      <w:pPr>
        <w:spacing w:after="0" w:line="240" w:lineRule="auto"/>
        <w:jc w:val="center"/>
        <w:rPr>
          <w:rFonts w:ascii="Times New Roman" w:eastAsia="Times New Roman" w:hAnsi="Times New Roman" w:cs="Times New Roman"/>
          <w:b/>
          <w:sz w:val="24"/>
          <w:szCs w:val="24"/>
          <w:lang w:val="fr-FR" w:eastAsia="fr-FR"/>
        </w:rPr>
      </w:pPr>
    </w:p>
    <w:p w14:paraId="11F8F025" w14:textId="7230E37B" w:rsidR="002D2068" w:rsidRPr="003979D2" w:rsidRDefault="002D2068" w:rsidP="004C1C15">
      <w:pPr>
        <w:tabs>
          <w:tab w:val="right" w:leader="dot" w:pos="8640"/>
        </w:tabs>
        <w:spacing w:after="0" w:line="240" w:lineRule="auto"/>
        <w:jc w:val="center"/>
        <w:rPr>
          <w:rFonts w:ascii="Times New Roman" w:hAnsi="Times New Roman"/>
          <w:b/>
          <w:sz w:val="24"/>
          <w:szCs w:val="24"/>
          <w:lang w:val="fr-FR"/>
        </w:rPr>
      </w:pPr>
      <w:r w:rsidRPr="003979D2">
        <w:rPr>
          <w:rFonts w:ascii="Times New Roman" w:hAnsi="Times New Roman"/>
          <w:b/>
          <w:sz w:val="24"/>
          <w:szCs w:val="24"/>
          <w:lang w:val="fr-FR"/>
        </w:rPr>
        <w:t>PROJET D’ACCES, DE GOUVERNANCE ET DE REFORME DES SECTEURS DE L’ELECTRICITE ET DE L’EAU « AGREE »</w:t>
      </w:r>
    </w:p>
    <w:p w14:paraId="54A809B4" w14:textId="5893CCDC" w:rsidR="00390647" w:rsidRPr="00823658" w:rsidRDefault="002D2068" w:rsidP="00BA3B35">
      <w:pPr>
        <w:pBdr>
          <w:bottom w:val="single" w:sz="4" w:space="1" w:color="auto"/>
        </w:pBdr>
        <w:spacing w:after="0" w:line="240" w:lineRule="auto"/>
        <w:jc w:val="center"/>
        <w:rPr>
          <w:rFonts w:ascii="Times New Roman" w:eastAsia="Times New Roman" w:hAnsi="Times New Roman" w:cs="Times New Roman"/>
          <w:bCs/>
          <w:i/>
          <w:iCs/>
          <w:sz w:val="24"/>
          <w:szCs w:val="24"/>
          <w:lang w:val="pt-BR" w:eastAsia="fr-FR"/>
        </w:rPr>
      </w:pPr>
      <w:r w:rsidRPr="00823658">
        <w:rPr>
          <w:rFonts w:ascii="Times New Roman" w:hAnsi="Times New Roman"/>
          <w:bCs/>
          <w:i/>
          <w:iCs/>
          <w:sz w:val="24"/>
          <w:szCs w:val="24"/>
          <w:lang w:val="pt-BR"/>
        </w:rPr>
        <w:t>Don IDA N° D7940-ZR &amp; Crédit IDA N° 7066-ZR</w:t>
      </w:r>
    </w:p>
    <w:bookmarkEnd w:id="0"/>
    <w:p w14:paraId="4D891E86" w14:textId="77777777" w:rsidR="00390647" w:rsidRPr="00823658" w:rsidRDefault="00390647" w:rsidP="00BA3B35">
      <w:pPr>
        <w:spacing w:after="0" w:line="240" w:lineRule="auto"/>
        <w:jc w:val="center"/>
        <w:rPr>
          <w:rFonts w:ascii="Times New Roman" w:hAnsi="Times New Roman" w:cs="Times New Roman"/>
          <w:sz w:val="12"/>
          <w:szCs w:val="12"/>
          <w:lang w:val="pt-BR"/>
        </w:rPr>
      </w:pPr>
    </w:p>
    <w:p w14:paraId="2064D63F" w14:textId="77777777" w:rsidR="00390647" w:rsidRPr="003979D2" w:rsidRDefault="00390647" w:rsidP="00BA3B35">
      <w:pPr>
        <w:spacing w:after="0" w:line="240" w:lineRule="auto"/>
        <w:jc w:val="center"/>
        <w:rPr>
          <w:rFonts w:ascii="Times New Roman" w:eastAsia="Times New Roman" w:hAnsi="Times New Roman" w:cs="Times New Roman"/>
          <w:b/>
          <w:sz w:val="24"/>
          <w:szCs w:val="24"/>
          <w:u w:val="single"/>
          <w:lang w:val="fr-FR" w:eastAsia="fr-FR"/>
        </w:rPr>
      </w:pPr>
      <w:r w:rsidRPr="003979D2">
        <w:rPr>
          <w:rFonts w:ascii="Times New Roman" w:eastAsia="Times New Roman" w:hAnsi="Times New Roman" w:cs="Times New Roman"/>
          <w:b/>
          <w:sz w:val="24"/>
          <w:szCs w:val="24"/>
          <w:u w:val="single"/>
          <w:lang w:val="fr-FR" w:eastAsia="fr-FR"/>
        </w:rPr>
        <w:t>Termes de référence</w:t>
      </w:r>
    </w:p>
    <w:p w14:paraId="4AECB5A0" w14:textId="77777777" w:rsidR="002D2068" w:rsidRPr="00BA3B35" w:rsidRDefault="002D2068" w:rsidP="00BA3B35">
      <w:pPr>
        <w:spacing w:after="0" w:line="240" w:lineRule="auto"/>
        <w:jc w:val="center"/>
        <w:rPr>
          <w:rFonts w:ascii="Times New Roman" w:eastAsia="Times New Roman" w:hAnsi="Times New Roman" w:cs="Times New Roman"/>
          <w:b/>
          <w:sz w:val="24"/>
          <w:szCs w:val="24"/>
          <w:lang w:val="fr-FR" w:eastAsia="fr-FR"/>
        </w:rPr>
      </w:pPr>
    </w:p>
    <w:p w14:paraId="46741DC9" w14:textId="1766B75F" w:rsidR="002D01BD" w:rsidRPr="00BA3B35" w:rsidRDefault="002D01BD" w:rsidP="003979D2">
      <w:pPr>
        <w:tabs>
          <w:tab w:val="center" w:pos="4703"/>
          <w:tab w:val="right" w:pos="9406"/>
        </w:tabs>
        <w:spacing w:after="0" w:line="240" w:lineRule="auto"/>
        <w:jc w:val="center"/>
        <w:rPr>
          <w:rFonts w:ascii="Times New Roman" w:hAnsi="Times New Roman" w:cs="Times New Roman"/>
          <w:b/>
          <w:sz w:val="24"/>
          <w:szCs w:val="24"/>
          <w:lang w:val="fr-FR"/>
        </w:rPr>
      </w:pPr>
      <w:r w:rsidRPr="00BA3B35">
        <w:rPr>
          <w:rFonts w:ascii="Times New Roman" w:hAnsi="Times New Roman" w:cs="Times New Roman"/>
          <w:b/>
          <w:sz w:val="24"/>
          <w:szCs w:val="24"/>
          <w:lang w:val="fr-FR"/>
        </w:rPr>
        <w:t xml:space="preserve">Termes </w:t>
      </w:r>
      <w:r w:rsidR="00747A19" w:rsidRPr="00BA3B35">
        <w:rPr>
          <w:rFonts w:ascii="Times New Roman" w:hAnsi="Times New Roman" w:cs="Times New Roman"/>
          <w:b/>
          <w:sz w:val="24"/>
          <w:szCs w:val="24"/>
          <w:lang w:val="fr-FR"/>
        </w:rPr>
        <w:t>de référence</w:t>
      </w:r>
      <w:r w:rsidRPr="00BA3B35">
        <w:rPr>
          <w:rFonts w:ascii="Times New Roman" w:hAnsi="Times New Roman" w:cs="Times New Roman"/>
          <w:b/>
          <w:sz w:val="24"/>
          <w:szCs w:val="24"/>
          <w:lang w:val="fr-FR"/>
        </w:rPr>
        <w:t xml:space="preserve"> pour le </w:t>
      </w:r>
      <w:r w:rsidR="00EC373C" w:rsidRPr="00BA3B35">
        <w:rPr>
          <w:rFonts w:ascii="Times New Roman" w:hAnsi="Times New Roman" w:cs="Times New Roman"/>
          <w:b/>
          <w:sz w:val="24"/>
          <w:szCs w:val="24"/>
          <w:lang w:val="fr-FR"/>
        </w:rPr>
        <w:t>r</w:t>
      </w:r>
      <w:r w:rsidRPr="00BA3B35">
        <w:rPr>
          <w:rFonts w:ascii="Times New Roman" w:hAnsi="Times New Roman" w:cs="Times New Roman"/>
          <w:b/>
          <w:sz w:val="24"/>
          <w:szCs w:val="24"/>
          <w:lang w:val="fr-FR"/>
        </w:rPr>
        <w:t xml:space="preserve">ecrutement d’un Consultant </w:t>
      </w:r>
      <w:r w:rsidR="00FE6943" w:rsidRPr="00BA3B35">
        <w:rPr>
          <w:rFonts w:ascii="Times New Roman" w:hAnsi="Times New Roman" w:cs="Times New Roman"/>
          <w:b/>
          <w:sz w:val="24"/>
          <w:szCs w:val="24"/>
          <w:lang w:val="fr-FR"/>
        </w:rPr>
        <w:t>indiv</w:t>
      </w:r>
      <w:r w:rsidR="00193622" w:rsidRPr="00BA3B35">
        <w:rPr>
          <w:rFonts w:ascii="Times New Roman" w:hAnsi="Times New Roman" w:cs="Times New Roman"/>
          <w:b/>
          <w:sz w:val="24"/>
          <w:szCs w:val="24"/>
          <w:lang w:val="fr-FR"/>
        </w:rPr>
        <w:t>id</w:t>
      </w:r>
      <w:r w:rsidR="00FE6943" w:rsidRPr="00BA3B35">
        <w:rPr>
          <w:rFonts w:ascii="Times New Roman" w:hAnsi="Times New Roman" w:cs="Times New Roman"/>
          <w:b/>
          <w:sz w:val="24"/>
          <w:szCs w:val="24"/>
          <w:lang w:val="fr-FR"/>
        </w:rPr>
        <w:t>uel</w:t>
      </w:r>
      <w:r w:rsidR="00747A19" w:rsidRPr="00BA3B35">
        <w:rPr>
          <w:rFonts w:ascii="Times New Roman" w:hAnsi="Times New Roman" w:cs="Times New Roman"/>
          <w:b/>
          <w:sz w:val="24"/>
          <w:szCs w:val="24"/>
          <w:lang w:val="fr-FR"/>
        </w:rPr>
        <w:t xml:space="preserve"> chargé</w:t>
      </w:r>
      <w:r w:rsidRPr="00BA3B35">
        <w:rPr>
          <w:rFonts w:ascii="Times New Roman" w:hAnsi="Times New Roman" w:cs="Times New Roman"/>
          <w:b/>
          <w:sz w:val="24"/>
          <w:szCs w:val="24"/>
          <w:lang w:val="fr-FR"/>
        </w:rPr>
        <w:t xml:space="preserve"> </w:t>
      </w:r>
      <w:r w:rsidR="00D15E71" w:rsidRPr="00BA3B35">
        <w:rPr>
          <w:rFonts w:ascii="Times New Roman" w:hAnsi="Times New Roman" w:cs="Times New Roman"/>
          <w:b/>
          <w:sz w:val="24"/>
          <w:szCs w:val="24"/>
          <w:lang w:val="fr-FR"/>
        </w:rPr>
        <w:t xml:space="preserve">de l’élaboration des </w:t>
      </w:r>
      <w:r w:rsidR="003979D2">
        <w:rPr>
          <w:rFonts w:ascii="Times New Roman" w:hAnsi="Times New Roman" w:cs="Times New Roman"/>
          <w:b/>
          <w:sz w:val="24"/>
          <w:szCs w:val="24"/>
          <w:lang w:val="fr-FR"/>
        </w:rPr>
        <w:t>t</w:t>
      </w:r>
      <w:r w:rsidR="003979D2" w:rsidRPr="00BA3B35">
        <w:rPr>
          <w:rFonts w:ascii="Times New Roman" w:hAnsi="Times New Roman" w:cs="Times New Roman"/>
          <w:b/>
          <w:sz w:val="24"/>
          <w:szCs w:val="24"/>
          <w:lang w:val="fr-FR"/>
        </w:rPr>
        <w:t xml:space="preserve">ermes </w:t>
      </w:r>
      <w:r w:rsidR="002D2068" w:rsidRPr="00BA3B35">
        <w:rPr>
          <w:rFonts w:ascii="Times New Roman" w:hAnsi="Times New Roman" w:cs="Times New Roman"/>
          <w:b/>
          <w:sz w:val="24"/>
          <w:szCs w:val="24"/>
          <w:lang w:val="fr-FR"/>
        </w:rPr>
        <w:t xml:space="preserve">de référence </w:t>
      </w:r>
      <w:r w:rsidR="00D15E71" w:rsidRPr="00BA3B35">
        <w:rPr>
          <w:rFonts w:ascii="Times New Roman" w:hAnsi="Times New Roman" w:cs="Times New Roman"/>
          <w:b/>
          <w:sz w:val="24"/>
          <w:szCs w:val="24"/>
          <w:lang w:val="fr-FR"/>
        </w:rPr>
        <w:t xml:space="preserve">pour le recrutement du consultant firme chargée </w:t>
      </w:r>
      <w:r w:rsidRPr="00BA3B35">
        <w:rPr>
          <w:rFonts w:ascii="Times New Roman" w:hAnsi="Times New Roman" w:cs="Times New Roman"/>
          <w:b/>
          <w:sz w:val="24"/>
          <w:szCs w:val="24"/>
          <w:lang w:val="fr-FR"/>
        </w:rPr>
        <w:t xml:space="preserve">du développement des programmes </w:t>
      </w:r>
      <w:r w:rsidR="00226B48" w:rsidRPr="00BA3B35">
        <w:rPr>
          <w:rFonts w:ascii="Times New Roman" w:hAnsi="Times New Roman" w:cs="Times New Roman"/>
          <w:b/>
          <w:sz w:val="24"/>
          <w:szCs w:val="24"/>
          <w:lang w:val="fr-FR"/>
        </w:rPr>
        <w:t xml:space="preserve">de formation </w:t>
      </w:r>
      <w:r w:rsidR="00747A19" w:rsidRPr="00BA3B35">
        <w:rPr>
          <w:rFonts w:ascii="Times New Roman" w:hAnsi="Times New Roman" w:cs="Times New Roman"/>
          <w:b/>
          <w:sz w:val="24"/>
          <w:szCs w:val="24"/>
          <w:lang w:val="fr-FR"/>
        </w:rPr>
        <w:t>d</w:t>
      </w:r>
      <w:r w:rsidR="00691A62" w:rsidRPr="00BA3B35">
        <w:rPr>
          <w:rFonts w:ascii="Times New Roman" w:hAnsi="Times New Roman" w:cs="Times New Roman"/>
          <w:b/>
          <w:sz w:val="24"/>
          <w:szCs w:val="24"/>
          <w:lang w:val="fr-FR"/>
        </w:rPr>
        <w:t xml:space="preserve">u personnel </w:t>
      </w:r>
      <w:r w:rsidR="00747A19" w:rsidRPr="00BA3B35">
        <w:rPr>
          <w:rFonts w:ascii="Times New Roman" w:hAnsi="Times New Roman" w:cs="Times New Roman"/>
          <w:b/>
          <w:sz w:val="24"/>
          <w:szCs w:val="24"/>
          <w:lang w:val="fr-FR"/>
        </w:rPr>
        <w:t>de la REGIDESO</w:t>
      </w:r>
      <w:r w:rsidR="00015275" w:rsidRPr="00BA3B35">
        <w:rPr>
          <w:rFonts w:ascii="Times New Roman" w:hAnsi="Times New Roman" w:cs="Times New Roman"/>
          <w:b/>
          <w:sz w:val="24"/>
          <w:szCs w:val="24"/>
          <w:lang w:val="fr-FR"/>
        </w:rPr>
        <w:t>, de</w:t>
      </w:r>
      <w:r w:rsidR="00691A62" w:rsidRPr="00BA3B35">
        <w:rPr>
          <w:rFonts w:ascii="Times New Roman" w:hAnsi="Times New Roman" w:cs="Times New Roman"/>
          <w:b/>
          <w:sz w:val="24"/>
          <w:szCs w:val="24"/>
          <w:lang w:val="fr-FR"/>
        </w:rPr>
        <w:t xml:space="preserve"> </w:t>
      </w:r>
      <w:r w:rsidR="00747A19" w:rsidRPr="00BA3B35">
        <w:rPr>
          <w:rFonts w:ascii="Times New Roman" w:hAnsi="Times New Roman" w:cs="Times New Roman"/>
          <w:b/>
          <w:sz w:val="24"/>
          <w:szCs w:val="24"/>
          <w:lang w:val="fr-FR"/>
        </w:rPr>
        <w:t>la définition des matériels de</w:t>
      </w:r>
      <w:r w:rsidR="00691A62" w:rsidRPr="00BA3B35">
        <w:rPr>
          <w:rFonts w:ascii="Times New Roman" w:hAnsi="Times New Roman" w:cs="Times New Roman"/>
          <w:b/>
          <w:sz w:val="24"/>
          <w:szCs w:val="24"/>
          <w:lang w:val="fr-FR"/>
        </w:rPr>
        <w:t>s centres de formation</w:t>
      </w:r>
      <w:r w:rsidR="00941249" w:rsidRPr="00BA3B35">
        <w:rPr>
          <w:rFonts w:ascii="Times New Roman" w:hAnsi="Times New Roman" w:cs="Times New Roman"/>
          <w:b/>
          <w:sz w:val="24"/>
          <w:szCs w:val="24"/>
          <w:lang w:val="fr-FR"/>
        </w:rPr>
        <w:t>, et de l’élaboration des études d’APS, d’APD et DAO pour l</w:t>
      </w:r>
      <w:r w:rsidR="00C069A5" w:rsidRPr="00BA3B35">
        <w:rPr>
          <w:rFonts w:ascii="Times New Roman" w:hAnsi="Times New Roman" w:cs="Times New Roman"/>
          <w:b/>
          <w:sz w:val="24"/>
          <w:szCs w:val="24"/>
          <w:lang w:val="fr-FR"/>
        </w:rPr>
        <w:t>es travaux de</w:t>
      </w:r>
      <w:r w:rsidR="00941249" w:rsidRPr="00BA3B35">
        <w:rPr>
          <w:rFonts w:ascii="Times New Roman" w:hAnsi="Times New Roman" w:cs="Times New Roman"/>
          <w:b/>
          <w:sz w:val="24"/>
          <w:szCs w:val="24"/>
          <w:lang w:val="fr-FR"/>
        </w:rPr>
        <w:t xml:space="preserve"> construction d’un centre de formation </w:t>
      </w:r>
      <w:r w:rsidR="008C3889" w:rsidRPr="00BA3B35">
        <w:rPr>
          <w:rFonts w:ascii="Times New Roman" w:hAnsi="Times New Roman" w:cs="Times New Roman"/>
          <w:b/>
          <w:sz w:val="24"/>
          <w:szCs w:val="24"/>
          <w:lang w:val="fr-FR"/>
        </w:rPr>
        <w:t>REGIDESO</w:t>
      </w:r>
      <w:r w:rsidR="006C6B94" w:rsidRPr="00BA3B35">
        <w:rPr>
          <w:rFonts w:ascii="Times New Roman" w:hAnsi="Times New Roman" w:cs="Times New Roman"/>
          <w:b/>
          <w:sz w:val="24"/>
          <w:szCs w:val="24"/>
          <w:lang w:val="fr-FR"/>
        </w:rPr>
        <w:t xml:space="preserve"> dans la ville de </w:t>
      </w:r>
      <w:r w:rsidR="00941249" w:rsidRPr="00BA3B35">
        <w:rPr>
          <w:rFonts w:ascii="Times New Roman" w:hAnsi="Times New Roman" w:cs="Times New Roman"/>
          <w:b/>
          <w:sz w:val="24"/>
          <w:szCs w:val="24"/>
          <w:lang w:val="fr-FR"/>
        </w:rPr>
        <w:t>Kananga</w:t>
      </w:r>
    </w:p>
    <w:bookmarkEnd w:id="1"/>
    <w:bookmarkEnd w:id="2"/>
    <w:bookmarkEnd w:id="3"/>
    <w:bookmarkEnd w:id="4"/>
    <w:bookmarkEnd w:id="5"/>
    <w:p w14:paraId="6FA77EDC" w14:textId="77777777" w:rsidR="00390647" w:rsidRPr="00BA3B35" w:rsidRDefault="00390647" w:rsidP="00BA3B35">
      <w:pPr>
        <w:spacing w:after="0" w:line="240" w:lineRule="auto"/>
        <w:jc w:val="center"/>
        <w:rPr>
          <w:rFonts w:ascii="Times New Roman" w:hAnsi="Times New Roman" w:cs="Times New Roman"/>
          <w:b/>
          <w:sz w:val="24"/>
          <w:szCs w:val="24"/>
          <w:lang w:val="fr-FR"/>
        </w:rPr>
      </w:pPr>
    </w:p>
    <w:p w14:paraId="22D0BC1C" w14:textId="0A448641" w:rsidR="008D0FC7" w:rsidRPr="003979D2" w:rsidRDefault="008D0FC7" w:rsidP="00BA3B35">
      <w:pPr>
        <w:keepNext/>
        <w:numPr>
          <w:ilvl w:val="1"/>
          <w:numId w:val="41"/>
        </w:numPr>
        <w:overflowPunct w:val="0"/>
        <w:autoSpaceDE w:val="0"/>
        <w:autoSpaceDN w:val="0"/>
        <w:adjustRightInd w:val="0"/>
        <w:spacing w:line="240" w:lineRule="auto"/>
        <w:ind w:left="709" w:hanging="709"/>
        <w:jc w:val="both"/>
        <w:textAlignment w:val="baseline"/>
        <w:outlineLvl w:val="2"/>
        <w:rPr>
          <w:rFonts w:ascii="Times New Roman" w:eastAsia="Calibri" w:hAnsi="Times New Roman" w:cs="Times New Roman"/>
          <w:b/>
          <w:bCs/>
          <w:u w:val="single"/>
          <w:lang w:val="fr-FR"/>
        </w:rPr>
      </w:pPr>
      <w:r w:rsidRPr="003979D2">
        <w:rPr>
          <w:rFonts w:ascii="Times New Roman" w:hAnsi="Times New Roman" w:cs="Times New Roman"/>
          <w:b/>
          <w:bCs/>
          <w:u w:val="single"/>
          <w:lang w:val="fr-FR"/>
        </w:rPr>
        <w:t xml:space="preserve">INTRODUCTION </w:t>
      </w:r>
    </w:p>
    <w:p w14:paraId="2BB94825" w14:textId="2CAF7A59" w:rsidR="008D0FC7" w:rsidRPr="003979D2" w:rsidRDefault="008D0FC7" w:rsidP="00BA3B35">
      <w:pPr>
        <w:keepNext/>
        <w:numPr>
          <w:ilvl w:val="1"/>
          <w:numId w:val="12"/>
        </w:numPr>
        <w:overflowPunct w:val="0"/>
        <w:autoSpaceDE w:val="0"/>
        <w:autoSpaceDN w:val="0"/>
        <w:adjustRightInd w:val="0"/>
        <w:spacing w:line="240" w:lineRule="auto"/>
        <w:jc w:val="both"/>
        <w:textAlignment w:val="baseline"/>
        <w:outlineLvl w:val="2"/>
        <w:rPr>
          <w:rFonts w:ascii="Times New Roman" w:eastAsia="Calibri" w:hAnsi="Times New Roman" w:cs="Times New Roman"/>
          <w:b/>
          <w:bCs/>
          <w:lang w:val="fr-FR"/>
        </w:rPr>
      </w:pPr>
      <w:r w:rsidRPr="003979D2">
        <w:rPr>
          <w:rFonts w:ascii="Times New Roman" w:eastAsia="Calibri" w:hAnsi="Times New Roman" w:cs="Times New Roman"/>
          <w:b/>
          <w:bCs/>
          <w:lang w:val="fr-FR"/>
        </w:rPr>
        <w:t>Contexte général du projet</w:t>
      </w:r>
    </w:p>
    <w:p w14:paraId="7F2FB9D0" w14:textId="16076695" w:rsidR="008D0FC7" w:rsidRPr="00BA3B35" w:rsidRDefault="008D0FC7" w:rsidP="003979D2">
      <w:pPr>
        <w:spacing w:line="240" w:lineRule="auto"/>
        <w:ind w:left="709"/>
        <w:jc w:val="both"/>
        <w:rPr>
          <w:rFonts w:ascii="Times New Roman" w:eastAsia="MS Mincho" w:hAnsi="Times New Roman" w:cs="Times New Roman"/>
          <w:sz w:val="24"/>
          <w:szCs w:val="24"/>
          <w:lang w:val="fr-FR" w:eastAsia="zh-CN"/>
        </w:rPr>
      </w:pPr>
      <w:r w:rsidRPr="00BA3B35">
        <w:rPr>
          <w:rFonts w:ascii="Times New Roman" w:eastAsia="MS Mincho" w:hAnsi="Times New Roman" w:cs="Times New Roman"/>
          <w:sz w:val="24"/>
          <w:szCs w:val="24"/>
          <w:lang w:val="fr-FR" w:eastAsia="zh-CN"/>
        </w:rPr>
        <w:t>Le Gouvernement de la République Démocratique du Congo a reçu un appui de l'Association Internationale pour le Développement (IDA) du Groupe de Banque mondiale pour la mise en œuvre du Projet de Gouvernance et d’Accès à l’Electricité, à l’Eau et à l’Assainissement (AGREE) dont l’objectif de développement du projet est :</w:t>
      </w:r>
    </w:p>
    <w:p w14:paraId="64F855AC" w14:textId="77777777" w:rsidR="008D0FC7" w:rsidRPr="00BA3B35" w:rsidRDefault="008D0FC7" w:rsidP="00BA3B35">
      <w:pPr>
        <w:pStyle w:val="Paragraphedeliste"/>
        <w:numPr>
          <w:ilvl w:val="0"/>
          <w:numId w:val="42"/>
        </w:numPr>
        <w:spacing w:after="0" w:line="240" w:lineRule="auto"/>
        <w:ind w:left="1134" w:hanging="425"/>
        <w:contextualSpacing w:val="0"/>
        <w:jc w:val="both"/>
        <w:rPr>
          <w:rFonts w:ascii="Times New Roman" w:eastAsia="MS Mincho" w:hAnsi="Times New Roman" w:cs="Times New Roman"/>
          <w:sz w:val="24"/>
          <w:szCs w:val="24"/>
          <w:lang w:val="fr-FR" w:eastAsia="zh-CN"/>
        </w:rPr>
      </w:pPr>
      <w:r w:rsidRPr="00BA3B35">
        <w:rPr>
          <w:rFonts w:ascii="Times New Roman" w:eastAsia="MS Mincho" w:hAnsi="Times New Roman" w:cs="Times New Roman"/>
          <w:sz w:val="24"/>
          <w:szCs w:val="24"/>
          <w:lang w:val="fr-FR" w:eastAsia="zh-CN"/>
        </w:rPr>
        <w:t>Étendre l’accès à l’eau potable et à l’électricité dans les villes et cités des provinces ciblées et</w:t>
      </w:r>
    </w:p>
    <w:p w14:paraId="41D2E2D1" w14:textId="154DEB28" w:rsidR="008D0FC7" w:rsidRPr="00BA3B35" w:rsidRDefault="008D0FC7" w:rsidP="00BA3B35">
      <w:pPr>
        <w:pStyle w:val="Paragraphedeliste"/>
        <w:numPr>
          <w:ilvl w:val="0"/>
          <w:numId w:val="42"/>
        </w:numPr>
        <w:spacing w:line="240" w:lineRule="auto"/>
        <w:ind w:left="1134" w:hanging="425"/>
        <w:contextualSpacing w:val="0"/>
        <w:jc w:val="both"/>
        <w:rPr>
          <w:rFonts w:ascii="Times New Roman" w:eastAsia="MS Mincho" w:hAnsi="Times New Roman" w:cs="Times New Roman"/>
          <w:sz w:val="24"/>
          <w:szCs w:val="24"/>
          <w:lang w:val="fr-FR" w:eastAsia="zh-CN"/>
        </w:rPr>
      </w:pPr>
      <w:r w:rsidRPr="00BA3B35">
        <w:rPr>
          <w:rFonts w:ascii="Times New Roman" w:eastAsia="MS Mincho" w:hAnsi="Times New Roman" w:cs="Times New Roman"/>
          <w:sz w:val="24"/>
          <w:szCs w:val="24"/>
          <w:lang w:val="fr-FR" w:eastAsia="zh-CN"/>
        </w:rPr>
        <w:t>Améliorer la performance de SNEL et REGIDESO.</w:t>
      </w:r>
    </w:p>
    <w:p w14:paraId="06D9F84F" w14:textId="4F383E6C" w:rsidR="008D0FC7" w:rsidRPr="00BA3B35" w:rsidRDefault="008D0FC7" w:rsidP="003979D2">
      <w:pPr>
        <w:spacing w:line="240" w:lineRule="auto"/>
        <w:ind w:left="709"/>
        <w:jc w:val="both"/>
        <w:rPr>
          <w:rFonts w:ascii="Times New Roman" w:eastAsia="MS Mincho" w:hAnsi="Times New Roman" w:cs="Times New Roman"/>
          <w:sz w:val="24"/>
          <w:szCs w:val="24"/>
          <w:lang w:val="fr-FR" w:eastAsia="zh-CN"/>
        </w:rPr>
      </w:pPr>
      <w:r w:rsidRPr="00BA3B35">
        <w:rPr>
          <w:rFonts w:ascii="Times New Roman" w:eastAsia="MS Mincho" w:hAnsi="Times New Roman" w:cs="Times New Roman"/>
          <w:sz w:val="24"/>
          <w:szCs w:val="24"/>
          <w:lang w:val="fr-FR" w:eastAsia="zh-CN"/>
        </w:rPr>
        <w:t xml:space="preserve">Le projet vise à déployer à plus grande échelle l'accès à l'électricité, à l'eau potable et à l’assainissement à base renouvelable dans les villes ciblées dans les zones d’intervention de la Banque mondiale, tout en améliorant la gouvernance et la performance des services publics et en renforçant les capacités des institutions publiques. </w:t>
      </w:r>
    </w:p>
    <w:p w14:paraId="6CEEE76E" w14:textId="2E25EC7B" w:rsidR="008D0FC7" w:rsidRPr="00BA3B35" w:rsidRDefault="008D0FC7" w:rsidP="003979D2">
      <w:pPr>
        <w:spacing w:line="240" w:lineRule="auto"/>
        <w:ind w:left="709"/>
        <w:jc w:val="both"/>
        <w:rPr>
          <w:rFonts w:ascii="Times New Roman" w:eastAsia="MS Mincho" w:hAnsi="Times New Roman" w:cs="Times New Roman"/>
          <w:sz w:val="24"/>
          <w:szCs w:val="24"/>
          <w:lang w:val="fr-FR" w:eastAsia="zh-CN"/>
        </w:rPr>
      </w:pPr>
      <w:r w:rsidRPr="00BA3B35">
        <w:rPr>
          <w:rFonts w:ascii="Times New Roman" w:eastAsia="MS Mincho" w:hAnsi="Times New Roman" w:cs="Times New Roman"/>
          <w:sz w:val="24"/>
          <w:szCs w:val="24"/>
          <w:lang w:val="fr-FR" w:eastAsia="zh-CN"/>
        </w:rPr>
        <w:t xml:space="preserve">Le projet couvre les 14 villes provinciales suivantes, situées dans 10 </w:t>
      </w:r>
      <w:r w:rsidR="00D953AE" w:rsidRPr="00BA3B35">
        <w:rPr>
          <w:rFonts w:ascii="Times New Roman" w:eastAsia="MS Mincho" w:hAnsi="Times New Roman" w:cs="Times New Roman"/>
          <w:sz w:val="24"/>
          <w:szCs w:val="24"/>
          <w:lang w:val="fr-FR" w:eastAsia="zh-CN"/>
        </w:rPr>
        <w:t>provinces</w:t>
      </w:r>
      <w:r w:rsidR="00BA3B35">
        <w:rPr>
          <w:rFonts w:ascii="Times New Roman" w:eastAsia="MS Mincho" w:hAnsi="Times New Roman" w:cs="Times New Roman"/>
          <w:sz w:val="24"/>
          <w:szCs w:val="24"/>
          <w:lang w:val="fr-FR" w:eastAsia="zh-CN"/>
        </w:rPr>
        <w:t xml:space="preserve"> </w:t>
      </w:r>
      <w:r w:rsidR="00D953AE" w:rsidRPr="00BA3B35">
        <w:rPr>
          <w:rFonts w:ascii="Times New Roman" w:eastAsia="MS Mincho" w:hAnsi="Times New Roman" w:cs="Times New Roman"/>
          <w:sz w:val="24"/>
          <w:szCs w:val="24"/>
          <w:lang w:val="fr-FR" w:eastAsia="zh-CN"/>
        </w:rPr>
        <w:t>:</w:t>
      </w:r>
      <w:r w:rsidRPr="00BA3B35">
        <w:rPr>
          <w:rFonts w:ascii="Times New Roman" w:eastAsia="MS Mincho" w:hAnsi="Times New Roman" w:cs="Times New Roman"/>
          <w:sz w:val="24"/>
          <w:szCs w:val="24"/>
          <w:lang w:val="fr-FR" w:eastAsia="zh-CN"/>
        </w:rPr>
        <w:t xml:space="preserve"> Kinshasa, Kikwit, Bandundu, Tshikapa, Kananga, Mbuji-Mayi, </w:t>
      </w:r>
      <w:proofErr w:type="spellStart"/>
      <w:r w:rsidRPr="00BA3B35">
        <w:rPr>
          <w:rFonts w:ascii="Times New Roman" w:eastAsia="MS Mincho" w:hAnsi="Times New Roman" w:cs="Times New Roman"/>
          <w:sz w:val="24"/>
          <w:szCs w:val="24"/>
          <w:lang w:val="fr-FR" w:eastAsia="zh-CN"/>
        </w:rPr>
        <w:t>Mwene-Ditu</w:t>
      </w:r>
      <w:proofErr w:type="spellEnd"/>
      <w:r w:rsidRPr="00BA3B35">
        <w:rPr>
          <w:rFonts w:ascii="Times New Roman" w:eastAsia="MS Mincho" w:hAnsi="Times New Roman" w:cs="Times New Roman"/>
          <w:sz w:val="24"/>
          <w:szCs w:val="24"/>
          <w:lang w:val="fr-FR" w:eastAsia="zh-CN"/>
        </w:rPr>
        <w:t>, Kabinda, Bukavu, Goma, Butembo, Beni, Bunia et Boma ainsi que leurs structures administratives (Mairies) et est exécuté par l’Unité de Coordination et de Management (UCM) pour le volet électricité ainsi que la Cellule d’Exécution des Projets-Eau (CEP-O) pour le volet Eau et gestion des déchets liquides.</w:t>
      </w:r>
    </w:p>
    <w:p w14:paraId="1569925B" w14:textId="3000B202" w:rsidR="008D0FC7" w:rsidRPr="003979D2" w:rsidRDefault="008D0FC7" w:rsidP="00BA3B35">
      <w:pPr>
        <w:keepNext/>
        <w:numPr>
          <w:ilvl w:val="1"/>
          <w:numId w:val="12"/>
        </w:numPr>
        <w:overflowPunct w:val="0"/>
        <w:autoSpaceDE w:val="0"/>
        <w:autoSpaceDN w:val="0"/>
        <w:adjustRightInd w:val="0"/>
        <w:spacing w:line="240" w:lineRule="auto"/>
        <w:jc w:val="both"/>
        <w:textAlignment w:val="baseline"/>
        <w:outlineLvl w:val="2"/>
        <w:rPr>
          <w:rFonts w:ascii="Times New Roman" w:eastAsia="Calibri" w:hAnsi="Times New Roman" w:cs="Times New Roman"/>
          <w:b/>
          <w:bCs/>
          <w:lang w:val="fr-FR"/>
        </w:rPr>
      </w:pPr>
      <w:r w:rsidRPr="003979D2">
        <w:rPr>
          <w:rFonts w:ascii="Times New Roman" w:eastAsia="Calibri" w:hAnsi="Times New Roman" w:cs="Times New Roman"/>
          <w:b/>
          <w:bCs/>
          <w:lang w:val="fr-FR"/>
        </w:rPr>
        <w:t>Composantes du projet</w:t>
      </w:r>
    </w:p>
    <w:p w14:paraId="57B2C1D6" w14:textId="0606DB30" w:rsidR="00D953AE" w:rsidRPr="00BA3B35" w:rsidRDefault="007D34EE" w:rsidP="003979D2">
      <w:pPr>
        <w:spacing w:line="240" w:lineRule="auto"/>
        <w:ind w:left="709"/>
        <w:jc w:val="both"/>
        <w:rPr>
          <w:rFonts w:ascii="Times New Roman" w:eastAsia="MS Mincho" w:hAnsi="Times New Roman" w:cs="Times New Roman"/>
          <w:bCs/>
          <w:sz w:val="24"/>
          <w:szCs w:val="24"/>
          <w:lang w:val="fr-FR" w:eastAsia="zh-CN"/>
        </w:rPr>
      </w:pPr>
      <w:r w:rsidRPr="003979D2">
        <w:rPr>
          <w:rFonts w:ascii="Times New Roman" w:eastAsia="MS Mincho" w:hAnsi="Times New Roman" w:cs="Times New Roman"/>
          <w:bCs/>
          <w:sz w:val="24"/>
          <w:szCs w:val="24"/>
          <w:lang w:val="fr-FR" w:eastAsia="zh-CN"/>
        </w:rPr>
        <w:t>L</w:t>
      </w:r>
      <w:r w:rsidR="008D0FC7" w:rsidRPr="00BA3B35">
        <w:rPr>
          <w:rFonts w:ascii="Times New Roman" w:eastAsia="MS Mincho" w:hAnsi="Times New Roman" w:cs="Times New Roman"/>
          <w:bCs/>
          <w:sz w:val="24"/>
          <w:szCs w:val="24"/>
          <w:lang w:val="fr-FR" w:eastAsia="zh-CN"/>
        </w:rPr>
        <w:t>e Projet comprend les cinq (5) composantes ci-après dont les activités seront mises en œuvre par les agences d’exécution indiquées en regard de chacune de ces composantes, avec UCM et CEP-O comme agences fiduciaires du projet, UCM</w:t>
      </w:r>
      <w:r w:rsidR="008C3889" w:rsidRPr="00BA3B35">
        <w:rPr>
          <w:rFonts w:ascii="Times New Roman" w:eastAsia="MS Mincho" w:hAnsi="Times New Roman" w:cs="Times New Roman"/>
          <w:bCs/>
          <w:sz w:val="24"/>
          <w:szCs w:val="24"/>
          <w:lang w:val="fr-FR" w:eastAsia="zh-CN"/>
        </w:rPr>
        <w:t>.</w:t>
      </w:r>
      <w:r w:rsidR="008D0FC7" w:rsidRPr="00BA3B35">
        <w:rPr>
          <w:rFonts w:ascii="Times New Roman" w:eastAsia="MS Mincho" w:hAnsi="Times New Roman" w:cs="Times New Roman"/>
          <w:bCs/>
          <w:sz w:val="24"/>
          <w:szCs w:val="24"/>
          <w:lang w:val="fr-FR" w:eastAsia="zh-CN"/>
        </w:rPr>
        <w:t xml:space="preserve"> </w:t>
      </w:r>
    </w:p>
    <w:tbl>
      <w:tblPr>
        <w:tblStyle w:val="Grilledutableau"/>
        <w:tblpPr w:leftFromText="141" w:rightFromText="141" w:vertAnchor="text" w:tblpY="-188"/>
        <w:tblW w:w="8642" w:type="dxa"/>
        <w:tblLook w:val="04A0" w:firstRow="1" w:lastRow="0" w:firstColumn="1" w:lastColumn="0" w:noHBand="0" w:noVBand="1"/>
      </w:tblPr>
      <w:tblGrid>
        <w:gridCol w:w="495"/>
        <w:gridCol w:w="6270"/>
        <w:gridCol w:w="1877"/>
      </w:tblGrid>
      <w:tr w:rsidR="00D953AE" w:rsidRPr="003979D2" w14:paraId="6105707B" w14:textId="77777777" w:rsidTr="00D953AE">
        <w:trPr>
          <w:trHeight w:val="295"/>
          <w:tblHeader/>
        </w:trPr>
        <w:tc>
          <w:tcPr>
            <w:tcW w:w="495" w:type="dxa"/>
            <w:vAlign w:val="center"/>
          </w:tcPr>
          <w:p w14:paraId="41C5034E" w14:textId="77777777" w:rsidR="00D953AE" w:rsidRPr="00BA3B35" w:rsidRDefault="00D953AE" w:rsidP="00BA3B35">
            <w:pPr>
              <w:rPr>
                <w:rFonts w:ascii="Times New Roman" w:hAnsi="Times New Roman" w:cs="Times New Roman"/>
                <w:sz w:val="20"/>
                <w:szCs w:val="20"/>
              </w:rPr>
            </w:pPr>
          </w:p>
        </w:tc>
        <w:tc>
          <w:tcPr>
            <w:tcW w:w="6270" w:type="dxa"/>
            <w:vAlign w:val="center"/>
          </w:tcPr>
          <w:p w14:paraId="3E1C9A22" w14:textId="77777777" w:rsidR="00D953AE" w:rsidRPr="00BA3B35" w:rsidRDefault="00D953AE" w:rsidP="00BA3B35">
            <w:pPr>
              <w:rPr>
                <w:rFonts w:ascii="Times New Roman" w:hAnsi="Times New Roman" w:cs="Times New Roman"/>
                <w:b/>
                <w:sz w:val="20"/>
                <w:szCs w:val="20"/>
              </w:rPr>
            </w:pPr>
            <w:r w:rsidRPr="00BA3B35">
              <w:rPr>
                <w:rFonts w:ascii="Times New Roman" w:hAnsi="Times New Roman" w:cs="Times New Roman"/>
                <w:b/>
                <w:sz w:val="20"/>
                <w:szCs w:val="20"/>
              </w:rPr>
              <w:t xml:space="preserve">Composante et Sous –composante </w:t>
            </w:r>
          </w:p>
        </w:tc>
        <w:tc>
          <w:tcPr>
            <w:tcW w:w="1877" w:type="dxa"/>
            <w:vAlign w:val="center"/>
          </w:tcPr>
          <w:p w14:paraId="6A51D92D" w14:textId="77777777" w:rsidR="00D953AE" w:rsidRPr="00BA3B35" w:rsidRDefault="00D953AE" w:rsidP="00BA3B35">
            <w:pPr>
              <w:rPr>
                <w:rFonts w:ascii="Times New Roman" w:hAnsi="Times New Roman" w:cs="Times New Roman"/>
                <w:b/>
                <w:sz w:val="20"/>
                <w:szCs w:val="20"/>
              </w:rPr>
            </w:pPr>
            <w:r w:rsidRPr="00BA3B35">
              <w:rPr>
                <w:rFonts w:ascii="Times New Roman" w:hAnsi="Times New Roman" w:cs="Times New Roman"/>
                <w:b/>
                <w:sz w:val="20"/>
                <w:szCs w:val="20"/>
              </w:rPr>
              <w:t xml:space="preserve">Agence d’exécution </w:t>
            </w:r>
          </w:p>
        </w:tc>
      </w:tr>
      <w:tr w:rsidR="00D953AE" w:rsidRPr="00344FBB" w14:paraId="4843A676" w14:textId="77777777" w:rsidTr="00D953AE">
        <w:trPr>
          <w:trHeight w:val="300"/>
        </w:trPr>
        <w:tc>
          <w:tcPr>
            <w:tcW w:w="495" w:type="dxa"/>
            <w:vAlign w:val="center"/>
          </w:tcPr>
          <w:p w14:paraId="28B9166C" w14:textId="77777777" w:rsidR="00D953AE" w:rsidRPr="00BA3B35" w:rsidRDefault="00D953AE" w:rsidP="00BA3B35">
            <w:pPr>
              <w:rPr>
                <w:rFonts w:ascii="Times New Roman" w:hAnsi="Times New Roman" w:cs="Times New Roman"/>
                <w:b/>
                <w:i/>
                <w:sz w:val="20"/>
                <w:szCs w:val="20"/>
              </w:rPr>
            </w:pPr>
            <w:r w:rsidRPr="00BA3B35">
              <w:rPr>
                <w:rFonts w:ascii="Times New Roman" w:hAnsi="Times New Roman" w:cs="Times New Roman"/>
                <w:b/>
                <w:i/>
                <w:sz w:val="20"/>
                <w:szCs w:val="20"/>
              </w:rPr>
              <w:t>1</w:t>
            </w:r>
          </w:p>
        </w:tc>
        <w:tc>
          <w:tcPr>
            <w:tcW w:w="8147" w:type="dxa"/>
            <w:gridSpan w:val="2"/>
            <w:vAlign w:val="center"/>
          </w:tcPr>
          <w:p w14:paraId="5F9DEAC0" w14:textId="77777777" w:rsidR="00D953AE" w:rsidRPr="00BA3B35" w:rsidRDefault="00D953AE" w:rsidP="00BA3B35">
            <w:pPr>
              <w:rPr>
                <w:rFonts w:ascii="Times New Roman" w:hAnsi="Times New Roman" w:cs="Times New Roman"/>
                <w:b/>
                <w:sz w:val="20"/>
                <w:szCs w:val="20"/>
              </w:rPr>
            </w:pPr>
            <w:r w:rsidRPr="00BA3B35">
              <w:rPr>
                <w:rFonts w:ascii="Times New Roman" w:hAnsi="Times New Roman" w:cs="Times New Roman"/>
                <w:b/>
                <w:bCs/>
                <w:i/>
                <w:sz w:val="20"/>
                <w:szCs w:val="20"/>
              </w:rPr>
              <w:t xml:space="preserve">Composante 1 : Gouvernance et performance des entreprises publiques d’Electricité et d’Eau </w:t>
            </w:r>
          </w:p>
        </w:tc>
      </w:tr>
      <w:tr w:rsidR="00D953AE" w:rsidRPr="003979D2" w14:paraId="2AC5AAF6" w14:textId="77777777" w:rsidTr="00D953AE">
        <w:trPr>
          <w:trHeight w:val="283"/>
        </w:trPr>
        <w:tc>
          <w:tcPr>
            <w:tcW w:w="495" w:type="dxa"/>
            <w:vAlign w:val="center"/>
          </w:tcPr>
          <w:p w14:paraId="6655C71E"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1.1</w:t>
            </w:r>
          </w:p>
        </w:tc>
        <w:tc>
          <w:tcPr>
            <w:tcW w:w="6270" w:type="dxa"/>
            <w:vAlign w:val="center"/>
          </w:tcPr>
          <w:p w14:paraId="03C4CA54"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bCs/>
                <w:sz w:val="20"/>
                <w:szCs w:val="20"/>
              </w:rPr>
              <w:t>Amélioration de la gouvernance de SNEL</w:t>
            </w:r>
          </w:p>
        </w:tc>
        <w:tc>
          <w:tcPr>
            <w:tcW w:w="1877" w:type="dxa"/>
            <w:vAlign w:val="center"/>
          </w:tcPr>
          <w:p w14:paraId="2F92B8BB"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 xml:space="preserve">COPIREP </w:t>
            </w:r>
          </w:p>
        </w:tc>
      </w:tr>
      <w:tr w:rsidR="00D953AE" w:rsidRPr="003979D2" w14:paraId="1705E4FE" w14:textId="77777777" w:rsidTr="00D953AE">
        <w:trPr>
          <w:trHeight w:val="283"/>
        </w:trPr>
        <w:tc>
          <w:tcPr>
            <w:tcW w:w="495" w:type="dxa"/>
            <w:vAlign w:val="center"/>
          </w:tcPr>
          <w:p w14:paraId="7C3C6EB7"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1.2</w:t>
            </w:r>
          </w:p>
        </w:tc>
        <w:tc>
          <w:tcPr>
            <w:tcW w:w="6270" w:type="dxa"/>
            <w:vAlign w:val="center"/>
          </w:tcPr>
          <w:p w14:paraId="35704A08"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bCs/>
                <w:sz w:val="20"/>
                <w:szCs w:val="20"/>
              </w:rPr>
              <w:t>Amélioration de la performance commerciale de SNEL</w:t>
            </w:r>
          </w:p>
        </w:tc>
        <w:tc>
          <w:tcPr>
            <w:tcW w:w="1877" w:type="dxa"/>
            <w:vAlign w:val="center"/>
          </w:tcPr>
          <w:p w14:paraId="2FD4EFF2"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COPIREP</w:t>
            </w:r>
          </w:p>
        </w:tc>
      </w:tr>
      <w:tr w:rsidR="00D953AE" w:rsidRPr="003979D2" w14:paraId="50076E55" w14:textId="77777777" w:rsidTr="00D953AE">
        <w:trPr>
          <w:trHeight w:val="283"/>
        </w:trPr>
        <w:tc>
          <w:tcPr>
            <w:tcW w:w="495" w:type="dxa"/>
            <w:vAlign w:val="center"/>
          </w:tcPr>
          <w:p w14:paraId="582EA217"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1.3</w:t>
            </w:r>
          </w:p>
        </w:tc>
        <w:tc>
          <w:tcPr>
            <w:tcW w:w="6270" w:type="dxa"/>
            <w:vAlign w:val="center"/>
          </w:tcPr>
          <w:p w14:paraId="100D2094"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Restructuration et Amélioration de la Performance de REGIDESO</w:t>
            </w:r>
          </w:p>
        </w:tc>
        <w:tc>
          <w:tcPr>
            <w:tcW w:w="1877" w:type="dxa"/>
            <w:vAlign w:val="center"/>
          </w:tcPr>
          <w:p w14:paraId="62A78789"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COPIREP</w:t>
            </w:r>
          </w:p>
        </w:tc>
      </w:tr>
      <w:tr w:rsidR="00D953AE" w:rsidRPr="00344FBB" w14:paraId="539B6F4F" w14:textId="77777777" w:rsidTr="00D953AE">
        <w:trPr>
          <w:trHeight w:val="295"/>
        </w:trPr>
        <w:tc>
          <w:tcPr>
            <w:tcW w:w="495" w:type="dxa"/>
            <w:vAlign w:val="center"/>
          </w:tcPr>
          <w:p w14:paraId="48208B5E" w14:textId="77777777" w:rsidR="00D953AE" w:rsidRPr="00BA3B35" w:rsidRDefault="00D953AE" w:rsidP="00BA3B35">
            <w:pPr>
              <w:rPr>
                <w:rFonts w:ascii="Times New Roman" w:hAnsi="Times New Roman" w:cs="Times New Roman"/>
                <w:b/>
                <w:i/>
                <w:sz w:val="20"/>
                <w:szCs w:val="20"/>
              </w:rPr>
            </w:pPr>
            <w:r w:rsidRPr="00BA3B35">
              <w:rPr>
                <w:rFonts w:ascii="Times New Roman" w:hAnsi="Times New Roman" w:cs="Times New Roman"/>
                <w:b/>
                <w:i/>
                <w:sz w:val="20"/>
                <w:szCs w:val="20"/>
              </w:rPr>
              <w:t>2</w:t>
            </w:r>
          </w:p>
        </w:tc>
        <w:tc>
          <w:tcPr>
            <w:tcW w:w="8147" w:type="dxa"/>
            <w:gridSpan w:val="2"/>
            <w:vAlign w:val="center"/>
          </w:tcPr>
          <w:p w14:paraId="238F82D8" w14:textId="77777777" w:rsidR="00D953AE" w:rsidRPr="00BA3B35" w:rsidRDefault="00D953AE" w:rsidP="00BA3B35">
            <w:pPr>
              <w:rPr>
                <w:rFonts w:ascii="Times New Roman" w:hAnsi="Times New Roman" w:cs="Times New Roman"/>
                <w:b/>
                <w:i/>
                <w:sz w:val="20"/>
                <w:szCs w:val="20"/>
              </w:rPr>
            </w:pPr>
            <w:r w:rsidRPr="00BA3B35">
              <w:rPr>
                <w:rFonts w:ascii="Times New Roman" w:hAnsi="Times New Roman" w:cs="Times New Roman"/>
                <w:b/>
                <w:bCs/>
                <w:i/>
                <w:sz w:val="20"/>
                <w:szCs w:val="20"/>
              </w:rPr>
              <w:t>Composante 2 : Renforcement des institutions et soutien au développement</w:t>
            </w:r>
          </w:p>
        </w:tc>
      </w:tr>
      <w:tr w:rsidR="00D953AE" w:rsidRPr="003979D2" w14:paraId="3D78C36F" w14:textId="77777777" w:rsidTr="00D953AE">
        <w:trPr>
          <w:trHeight w:val="283"/>
        </w:trPr>
        <w:tc>
          <w:tcPr>
            <w:tcW w:w="495" w:type="dxa"/>
            <w:vAlign w:val="center"/>
          </w:tcPr>
          <w:p w14:paraId="0D0A178C"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2.1</w:t>
            </w:r>
          </w:p>
        </w:tc>
        <w:tc>
          <w:tcPr>
            <w:tcW w:w="6270" w:type="dxa"/>
            <w:vAlign w:val="center"/>
          </w:tcPr>
          <w:p w14:paraId="57361446"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G</w:t>
            </w:r>
            <w:r w:rsidRPr="00BA3B35">
              <w:rPr>
                <w:rFonts w:ascii="Times New Roman" w:hAnsi="Times New Roman" w:cs="Times New Roman"/>
                <w:bCs/>
                <w:sz w:val="20"/>
                <w:szCs w:val="20"/>
              </w:rPr>
              <w:t xml:space="preserve">ouvernements </w:t>
            </w:r>
            <w:r w:rsidRPr="00BA3B35">
              <w:rPr>
                <w:rFonts w:ascii="Times New Roman" w:hAnsi="Times New Roman" w:cs="Times New Roman"/>
                <w:sz w:val="20"/>
                <w:szCs w:val="20"/>
              </w:rPr>
              <w:t>P</w:t>
            </w:r>
            <w:r w:rsidRPr="00BA3B35">
              <w:rPr>
                <w:rFonts w:ascii="Times New Roman" w:hAnsi="Times New Roman" w:cs="Times New Roman"/>
                <w:bCs/>
                <w:sz w:val="20"/>
                <w:szCs w:val="20"/>
              </w:rPr>
              <w:t>rovinciaux</w:t>
            </w:r>
          </w:p>
        </w:tc>
        <w:tc>
          <w:tcPr>
            <w:tcW w:w="1877" w:type="dxa"/>
            <w:vAlign w:val="center"/>
          </w:tcPr>
          <w:p w14:paraId="50B4A708"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UCM</w:t>
            </w:r>
          </w:p>
        </w:tc>
      </w:tr>
      <w:tr w:rsidR="00D953AE" w:rsidRPr="003979D2" w14:paraId="2B336832" w14:textId="77777777" w:rsidTr="00D953AE">
        <w:trPr>
          <w:trHeight w:val="283"/>
        </w:trPr>
        <w:tc>
          <w:tcPr>
            <w:tcW w:w="495" w:type="dxa"/>
            <w:vAlign w:val="center"/>
          </w:tcPr>
          <w:p w14:paraId="5CEE57E2"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2.2</w:t>
            </w:r>
          </w:p>
        </w:tc>
        <w:tc>
          <w:tcPr>
            <w:tcW w:w="6270" w:type="dxa"/>
            <w:vAlign w:val="center"/>
          </w:tcPr>
          <w:p w14:paraId="3EAE5BC8"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A</w:t>
            </w:r>
            <w:r w:rsidRPr="00BA3B35">
              <w:rPr>
                <w:rFonts w:ascii="Times New Roman" w:hAnsi="Times New Roman" w:cs="Times New Roman"/>
                <w:bCs/>
                <w:sz w:val="20"/>
                <w:szCs w:val="20"/>
              </w:rPr>
              <w:t xml:space="preserve">gences </w:t>
            </w:r>
            <w:r w:rsidRPr="00BA3B35">
              <w:rPr>
                <w:rFonts w:ascii="Times New Roman" w:hAnsi="Times New Roman" w:cs="Times New Roman"/>
                <w:sz w:val="20"/>
                <w:szCs w:val="20"/>
              </w:rPr>
              <w:t>C</w:t>
            </w:r>
            <w:r w:rsidRPr="00BA3B35">
              <w:rPr>
                <w:rFonts w:ascii="Times New Roman" w:hAnsi="Times New Roman" w:cs="Times New Roman"/>
                <w:bCs/>
                <w:sz w:val="20"/>
                <w:szCs w:val="20"/>
              </w:rPr>
              <w:t xml:space="preserve">entrales </w:t>
            </w:r>
            <w:r w:rsidRPr="00BA3B35">
              <w:rPr>
                <w:rFonts w:ascii="Times New Roman" w:hAnsi="Times New Roman" w:cs="Times New Roman"/>
                <w:sz w:val="20"/>
                <w:szCs w:val="20"/>
              </w:rPr>
              <w:t>S</w:t>
            </w:r>
            <w:r w:rsidRPr="00BA3B35">
              <w:rPr>
                <w:rFonts w:ascii="Times New Roman" w:hAnsi="Times New Roman" w:cs="Times New Roman"/>
                <w:bCs/>
                <w:sz w:val="20"/>
                <w:szCs w:val="20"/>
              </w:rPr>
              <w:t>ectorielles</w:t>
            </w:r>
          </w:p>
        </w:tc>
        <w:tc>
          <w:tcPr>
            <w:tcW w:w="1877" w:type="dxa"/>
            <w:vAlign w:val="center"/>
          </w:tcPr>
          <w:p w14:paraId="4203E9F6"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UCM</w:t>
            </w:r>
          </w:p>
        </w:tc>
      </w:tr>
      <w:tr w:rsidR="00D953AE" w:rsidRPr="003979D2" w14:paraId="4D0563F4" w14:textId="77777777" w:rsidTr="00D953AE">
        <w:trPr>
          <w:trHeight w:val="283"/>
        </w:trPr>
        <w:tc>
          <w:tcPr>
            <w:tcW w:w="495" w:type="dxa"/>
            <w:vAlign w:val="center"/>
          </w:tcPr>
          <w:p w14:paraId="6E311A3B"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2.3</w:t>
            </w:r>
          </w:p>
        </w:tc>
        <w:tc>
          <w:tcPr>
            <w:tcW w:w="6270" w:type="dxa"/>
            <w:vAlign w:val="center"/>
          </w:tcPr>
          <w:p w14:paraId="6CC841FE" w14:textId="77777777" w:rsidR="00D953AE" w:rsidRPr="00BA3B35" w:rsidRDefault="00D953AE" w:rsidP="00BA3B35">
            <w:pPr>
              <w:rPr>
                <w:rFonts w:ascii="Times New Roman" w:hAnsi="Times New Roman" w:cs="Times New Roman"/>
                <w:bCs/>
                <w:sz w:val="20"/>
                <w:szCs w:val="20"/>
              </w:rPr>
            </w:pPr>
            <w:r w:rsidRPr="00BA3B35">
              <w:rPr>
                <w:rFonts w:ascii="Times New Roman" w:hAnsi="Times New Roman" w:cs="Times New Roman"/>
                <w:bCs/>
                <w:sz w:val="20"/>
                <w:szCs w:val="20"/>
              </w:rPr>
              <w:t xml:space="preserve">Appui </w:t>
            </w:r>
            <w:r w:rsidRPr="00BA3B35">
              <w:rPr>
                <w:rFonts w:ascii="Times New Roman" w:hAnsi="Times New Roman" w:cs="Times New Roman"/>
                <w:sz w:val="20"/>
                <w:szCs w:val="20"/>
              </w:rPr>
              <w:t xml:space="preserve">à la Planification et </w:t>
            </w:r>
            <w:r w:rsidRPr="00BA3B35">
              <w:rPr>
                <w:rFonts w:ascii="Times New Roman" w:hAnsi="Times New Roman" w:cs="Times New Roman"/>
                <w:bCs/>
                <w:sz w:val="20"/>
                <w:szCs w:val="20"/>
              </w:rPr>
              <w:t xml:space="preserve">au </w:t>
            </w:r>
            <w:r w:rsidRPr="00BA3B35">
              <w:rPr>
                <w:rFonts w:ascii="Times New Roman" w:hAnsi="Times New Roman" w:cs="Times New Roman"/>
                <w:sz w:val="20"/>
                <w:szCs w:val="20"/>
              </w:rPr>
              <w:t>D</w:t>
            </w:r>
            <w:r w:rsidRPr="00BA3B35">
              <w:rPr>
                <w:rFonts w:ascii="Times New Roman" w:hAnsi="Times New Roman" w:cs="Times New Roman"/>
                <w:bCs/>
                <w:sz w:val="20"/>
                <w:szCs w:val="20"/>
              </w:rPr>
              <w:t>éveloppement des investissements</w:t>
            </w:r>
          </w:p>
        </w:tc>
        <w:tc>
          <w:tcPr>
            <w:tcW w:w="1877" w:type="dxa"/>
            <w:vAlign w:val="center"/>
          </w:tcPr>
          <w:p w14:paraId="59989127"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UCM</w:t>
            </w:r>
          </w:p>
        </w:tc>
      </w:tr>
      <w:tr w:rsidR="00D953AE" w:rsidRPr="003979D2" w14:paraId="71A833AE" w14:textId="77777777" w:rsidTr="00D953AE">
        <w:trPr>
          <w:trHeight w:val="283"/>
        </w:trPr>
        <w:tc>
          <w:tcPr>
            <w:tcW w:w="495" w:type="dxa"/>
            <w:vAlign w:val="center"/>
          </w:tcPr>
          <w:p w14:paraId="62D858DC"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2.4</w:t>
            </w:r>
          </w:p>
        </w:tc>
        <w:tc>
          <w:tcPr>
            <w:tcW w:w="6270" w:type="dxa"/>
            <w:vAlign w:val="center"/>
          </w:tcPr>
          <w:p w14:paraId="20D5EC3B"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 xml:space="preserve">Gestion </w:t>
            </w:r>
            <w:r w:rsidRPr="00BA3B35">
              <w:rPr>
                <w:rFonts w:ascii="Times New Roman" w:hAnsi="Times New Roman" w:cs="Times New Roman"/>
                <w:bCs/>
                <w:sz w:val="20"/>
                <w:szCs w:val="20"/>
              </w:rPr>
              <w:t>du Projet</w:t>
            </w:r>
          </w:p>
        </w:tc>
        <w:tc>
          <w:tcPr>
            <w:tcW w:w="1877" w:type="dxa"/>
            <w:vAlign w:val="center"/>
          </w:tcPr>
          <w:p w14:paraId="49D45406" w14:textId="77777777" w:rsidR="00D953AE" w:rsidRPr="003979D2" w:rsidRDefault="00D953AE" w:rsidP="00BA3B35">
            <w:pPr>
              <w:rPr>
                <w:rFonts w:ascii="Times New Roman" w:hAnsi="Times New Roman" w:cs="Times New Roman"/>
                <w:sz w:val="20"/>
                <w:szCs w:val="20"/>
              </w:rPr>
            </w:pPr>
            <w:r w:rsidRPr="003979D2">
              <w:rPr>
                <w:rFonts w:ascii="Times New Roman" w:hAnsi="Times New Roman" w:cs="Times New Roman"/>
                <w:sz w:val="20"/>
                <w:szCs w:val="20"/>
              </w:rPr>
              <w:t>UCM</w:t>
            </w:r>
          </w:p>
        </w:tc>
      </w:tr>
      <w:tr w:rsidR="00D953AE" w:rsidRPr="00344FBB" w14:paraId="00BD2B80" w14:textId="77777777" w:rsidTr="00D953AE">
        <w:trPr>
          <w:trHeight w:val="295"/>
        </w:trPr>
        <w:tc>
          <w:tcPr>
            <w:tcW w:w="495" w:type="dxa"/>
            <w:vAlign w:val="center"/>
          </w:tcPr>
          <w:p w14:paraId="5CD3A1AE" w14:textId="77777777" w:rsidR="00D953AE" w:rsidRPr="00BA3B35" w:rsidRDefault="00D953AE" w:rsidP="00BA3B35">
            <w:pPr>
              <w:rPr>
                <w:rFonts w:ascii="Times New Roman" w:hAnsi="Times New Roman" w:cs="Times New Roman"/>
                <w:b/>
                <w:i/>
                <w:sz w:val="20"/>
                <w:szCs w:val="20"/>
              </w:rPr>
            </w:pPr>
            <w:r w:rsidRPr="00BA3B35">
              <w:rPr>
                <w:rFonts w:ascii="Times New Roman" w:hAnsi="Times New Roman" w:cs="Times New Roman"/>
                <w:b/>
                <w:i/>
                <w:sz w:val="20"/>
                <w:szCs w:val="20"/>
              </w:rPr>
              <w:t>3</w:t>
            </w:r>
          </w:p>
        </w:tc>
        <w:tc>
          <w:tcPr>
            <w:tcW w:w="8147" w:type="dxa"/>
            <w:gridSpan w:val="2"/>
            <w:vAlign w:val="center"/>
          </w:tcPr>
          <w:p w14:paraId="3DEE79A3" w14:textId="77777777" w:rsidR="00D953AE" w:rsidRPr="00BA3B35" w:rsidRDefault="00D953AE" w:rsidP="00BA3B35">
            <w:pPr>
              <w:rPr>
                <w:rFonts w:ascii="Times New Roman" w:hAnsi="Times New Roman" w:cs="Times New Roman"/>
                <w:b/>
                <w:i/>
                <w:sz w:val="20"/>
                <w:szCs w:val="20"/>
              </w:rPr>
            </w:pPr>
            <w:r w:rsidRPr="00BA3B35">
              <w:rPr>
                <w:rFonts w:ascii="Times New Roman" w:hAnsi="Times New Roman" w:cs="Times New Roman"/>
                <w:b/>
                <w:bCs/>
                <w:i/>
                <w:sz w:val="20"/>
                <w:szCs w:val="20"/>
              </w:rPr>
              <w:t xml:space="preserve">Composante 3 : Expansion de l’accès basé sur le secteur privé </w:t>
            </w:r>
          </w:p>
        </w:tc>
      </w:tr>
      <w:tr w:rsidR="00D953AE" w:rsidRPr="003979D2" w14:paraId="7F9CB7A9" w14:textId="77777777" w:rsidTr="00D953AE">
        <w:trPr>
          <w:trHeight w:val="542"/>
        </w:trPr>
        <w:tc>
          <w:tcPr>
            <w:tcW w:w="495" w:type="dxa"/>
            <w:vAlign w:val="center"/>
          </w:tcPr>
          <w:p w14:paraId="743A7356"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3.1</w:t>
            </w:r>
          </w:p>
        </w:tc>
        <w:tc>
          <w:tcPr>
            <w:tcW w:w="6270" w:type="dxa"/>
            <w:vAlign w:val="center"/>
          </w:tcPr>
          <w:p w14:paraId="0167A009" w14:textId="77777777" w:rsidR="00D953AE" w:rsidRPr="00BA3B35" w:rsidRDefault="00D953AE" w:rsidP="00BA3B35">
            <w:pPr>
              <w:rPr>
                <w:rFonts w:ascii="Times New Roman" w:hAnsi="Times New Roman" w:cs="Times New Roman"/>
                <w:bCs/>
                <w:sz w:val="20"/>
                <w:szCs w:val="20"/>
              </w:rPr>
            </w:pPr>
            <w:r w:rsidRPr="00BA3B35">
              <w:rPr>
                <w:rFonts w:ascii="Times New Roman" w:hAnsi="Times New Roman" w:cs="Times New Roman"/>
                <w:bCs/>
                <w:sz w:val="20"/>
                <w:szCs w:val="20"/>
              </w:rPr>
              <w:t>Electrification descendante de deux capitales provinciales (Kananga et Mbuji-Mayi)</w:t>
            </w:r>
          </w:p>
        </w:tc>
        <w:tc>
          <w:tcPr>
            <w:tcW w:w="1877" w:type="dxa"/>
            <w:vAlign w:val="center"/>
          </w:tcPr>
          <w:p w14:paraId="7F732699"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ARE</w:t>
            </w:r>
          </w:p>
        </w:tc>
      </w:tr>
      <w:tr w:rsidR="00D953AE" w:rsidRPr="003979D2" w14:paraId="1217E09F" w14:textId="77777777" w:rsidTr="00D953AE">
        <w:trPr>
          <w:trHeight w:val="554"/>
        </w:trPr>
        <w:tc>
          <w:tcPr>
            <w:tcW w:w="495" w:type="dxa"/>
            <w:vAlign w:val="center"/>
          </w:tcPr>
          <w:p w14:paraId="3A3ED258"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3.2</w:t>
            </w:r>
          </w:p>
        </w:tc>
        <w:tc>
          <w:tcPr>
            <w:tcW w:w="6270" w:type="dxa"/>
            <w:vAlign w:val="center"/>
          </w:tcPr>
          <w:p w14:paraId="17184EDE"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bCs/>
                <w:sz w:val="20"/>
                <w:szCs w:val="20"/>
              </w:rPr>
              <w:t>Soutien financier pour l’électrification ascendante par des opérateurs privés (Régime de subventions)</w:t>
            </w:r>
          </w:p>
        </w:tc>
        <w:tc>
          <w:tcPr>
            <w:tcW w:w="1877" w:type="dxa"/>
            <w:vAlign w:val="center"/>
          </w:tcPr>
          <w:p w14:paraId="1A964669"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ANSER</w:t>
            </w:r>
          </w:p>
        </w:tc>
      </w:tr>
      <w:tr w:rsidR="00D953AE" w:rsidRPr="003979D2" w14:paraId="747CDD43" w14:textId="77777777" w:rsidTr="00D953AE">
        <w:trPr>
          <w:trHeight w:val="283"/>
        </w:trPr>
        <w:tc>
          <w:tcPr>
            <w:tcW w:w="495" w:type="dxa"/>
            <w:vAlign w:val="center"/>
          </w:tcPr>
          <w:p w14:paraId="3910E943"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3.3</w:t>
            </w:r>
          </w:p>
        </w:tc>
        <w:tc>
          <w:tcPr>
            <w:tcW w:w="6270" w:type="dxa"/>
            <w:vAlign w:val="center"/>
          </w:tcPr>
          <w:p w14:paraId="58D17D57"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bCs/>
                <w:sz w:val="20"/>
                <w:szCs w:val="20"/>
              </w:rPr>
              <w:t xml:space="preserve">Appui financier aux opérateurs privés de l'eau (Régime de subventions) </w:t>
            </w:r>
          </w:p>
        </w:tc>
        <w:tc>
          <w:tcPr>
            <w:tcW w:w="1877" w:type="dxa"/>
            <w:vAlign w:val="center"/>
          </w:tcPr>
          <w:p w14:paraId="77C24FD0"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CEP-O</w:t>
            </w:r>
            <w:r w:rsidRPr="00BA3B35">
              <w:rPr>
                <w:rStyle w:val="Appelnotedebasdep"/>
                <w:rFonts w:ascii="Times New Roman" w:hAnsi="Times New Roman" w:cs="Times New Roman"/>
                <w:sz w:val="20"/>
                <w:szCs w:val="20"/>
              </w:rPr>
              <w:footnoteReference w:id="1"/>
            </w:r>
            <w:r w:rsidRPr="00BA3B35">
              <w:rPr>
                <w:rFonts w:ascii="Times New Roman" w:hAnsi="Times New Roman" w:cs="Times New Roman"/>
                <w:sz w:val="20"/>
                <w:szCs w:val="20"/>
              </w:rPr>
              <w:t xml:space="preserve"> </w:t>
            </w:r>
          </w:p>
        </w:tc>
      </w:tr>
      <w:tr w:rsidR="00D953AE" w:rsidRPr="00344FBB" w14:paraId="2285BB36" w14:textId="77777777" w:rsidTr="00D953AE">
        <w:trPr>
          <w:trHeight w:val="295"/>
        </w:trPr>
        <w:tc>
          <w:tcPr>
            <w:tcW w:w="495" w:type="dxa"/>
            <w:vAlign w:val="center"/>
          </w:tcPr>
          <w:p w14:paraId="75415989" w14:textId="77777777" w:rsidR="00D953AE" w:rsidRPr="00BA3B35" w:rsidRDefault="00D953AE" w:rsidP="00BA3B35">
            <w:pPr>
              <w:rPr>
                <w:rFonts w:ascii="Times New Roman" w:hAnsi="Times New Roman" w:cs="Times New Roman"/>
                <w:b/>
                <w:i/>
                <w:iCs/>
                <w:sz w:val="20"/>
                <w:szCs w:val="20"/>
              </w:rPr>
            </w:pPr>
            <w:r w:rsidRPr="00BA3B35">
              <w:rPr>
                <w:rFonts w:ascii="Times New Roman" w:hAnsi="Times New Roman" w:cs="Times New Roman"/>
                <w:b/>
                <w:i/>
                <w:iCs/>
                <w:sz w:val="20"/>
                <w:szCs w:val="20"/>
              </w:rPr>
              <w:t>4</w:t>
            </w:r>
          </w:p>
        </w:tc>
        <w:tc>
          <w:tcPr>
            <w:tcW w:w="8147" w:type="dxa"/>
            <w:gridSpan w:val="2"/>
            <w:vAlign w:val="center"/>
          </w:tcPr>
          <w:p w14:paraId="6714C2E5" w14:textId="77777777" w:rsidR="00D953AE" w:rsidRPr="003979D2" w:rsidRDefault="00D953AE" w:rsidP="00BA3B35">
            <w:pPr>
              <w:pStyle w:val="Normal239"/>
              <w:outlineLvl w:val="0"/>
              <w:rPr>
                <w:rFonts w:ascii="Times New Roman" w:hAnsi="Times New Roman" w:cs="Times New Roman"/>
                <w:b/>
                <w:i/>
                <w:iCs/>
                <w:sz w:val="20"/>
                <w:szCs w:val="20"/>
              </w:rPr>
            </w:pPr>
            <w:r w:rsidRPr="00BA3B35">
              <w:rPr>
                <w:rFonts w:ascii="Times New Roman" w:hAnsi="Times New Roman" w:cs="Times New Roman"/>
                <w:b/>
                <w:bCs/>
                <w:i/>
                <w:iCs/>
                <w:sz w:val="20"/>
                <w:szCs w:val="20"/>
              </w:rPr>
              <w:t>Composante 4 : Expansion de l'Accès à l'Electricité et à l'Eau basée sur le Secteur Public</w:t>
            </w:r>
            <w:r w:rsidRPr="00BA3B35">
              <w:rPr>
                <w:rFonts w:ascii="Times New Roman" w:hAnsi="Times New Roman" w:cs="Times New Roman"/>
                <w:b/>
                <w:i/>
                <w:iCs/>
                <w:sz w:val="20"/>
                <w:szCs w:val="20"/>
              </w:rPr>
              <w:t xml:space="preserve"> </w:t>
            </w:r>
            <w:r w:rsidRPr="00BA3B35">
              <w:rPr>
                <w:rFonts w:ascii="Times New Roman" w:eastAsiaTheme="minorHAnsi" w:hAnsi="Times New Roman" w:cs="Times New Roman"/>
                <w:b/>
                <w:i/>
                <w:iCs/>
                <w:color w:val="auto"/>
                <w:sz w:val="20"/>
                <w:szCs w:val="20"/>
              </w:rPr>
              <w:t>avec la participation du Secteur Privé</w:t>
            </w:r>
          </w:p>
        </w:tc>
      </w:tr>
      <w:tr w:rsidR="00D953AE" w:rsidRPr="003979D2" w14:paraId="23D22753" w14:textId="77777777" w:rsidTr="00D953AE">
        <w:trPr>
          <w:trHeight w:val="283"/>
        </w:trPr>
        <w:tc>
          <w:tcPr>
            <w:tcW w:w="495" w:type="dxa"/>
            <w:vAlign w:val="center"/>
          </w:tcPr>
          <w:p w14:paraId="7F6BCF4B"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4.1</w:t>
            </w:r>
          </w:p>
        </w:tc>
        <w:tc>
          <w:tcPr>
            <w:tcW w:w="6270" w:type="dxa"/>
            <w:vAlign w:val="center"/>
          </w:tcPr>
          <w:p w14:paraId="65FC77CA" w14:textId="77777777" w:rsidR="00D953AE" w:rsidRPr="00BA3B35" w:rsidRDefault="00D953AE" w:rsidP="00BA3B35">
            <w:pPr>
              <w:rPr>
                <w:rFonts w:ascii="Times New Roman" w:hAnsi="Times New Roman" w:cs="Times New Roman"/>
                <w:bCs/>
                <w:sz w:val="20"/>
                <w:szCs w:val="20"/>
              </w:rPr>
            </w:pPr>
            <w:r w:rsidRPr="00BA3B35">
              <w:rPr>
                <w:rFonts w:ascii="Times New Roman" w:hAnsi="Times New Roman" w:cs="Times New Roman"/>
                <w:bCs/>
                <w:sz w:val="20"/>
                <w:szCs w:val="20"/>
              </w:rPr>
              <w:t>Réhabilitation de certains périmètres du réseau de distribution de SNEL</w:t>
            </w:r>
          </w:p>
        </w:tc>
        <w:tc>
          <w:tcPr>
            <w:tcW w:w="1877" w:type="dxa"/>
            <w:vAlign w:val="center"/>
          </w:tcPr>
          <w:p w14:paraId="218C70DA"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UCM</w:t>
            </w:r>
          </w:p>
        </w:tc>
      </w:tr>
      <w:tr w:rsidR="00D953AE" w:rsidRPr="003979D2" w14:paraId="32EE4585" w14:textId="77777777" w:rsidTr="00D953AE">
        <w:trPr>
          <w:trHeight w:val="566"/>
        </w:trPr>
        <w:tc>
          <w:tcPr>
            <w:tcW w:w="495" w:type="dxa"/>
            <w:vAlign w:val="center"/>
          </w:tcPr>
          <w:p w14:paraId="503B639B"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4.2</w:t>
            </w:r>
          </w:p>
        </w:tc>
        <w:tc>
          <w:tcPr>
            <w:tcW w:w="6270" w:type="dxa"/>
            <w:vAlign w:val="center"/>
          </w:tcPr>
          <w:p w14:paraId="116923F4" w14:textId="77777777" w:rsidR="00D953AE" w:rsidRPr="00BA3B35" w:rsidRDefault="00D953AE" w:rsidP="00BA3B35">
            <w:pPr>
              <w:rPr>
                <w:rFonts w:ascii="Times New Roman" w:hAnsi="Times New Roman" w:cs="Times New Roman"/>
                <w:bCs/>
                <w:sz w:val="20"/>
                <w:szCs w:val="20"/>
              </w:rPr>
            </w:pPr>
            <w:r w:rsidRPr="00BA3B35">
              <w:rPr>
                <w:rFonts w:ascii="Times New Roman" w:hAnsi="Times New Roman" w:cs="Times New Roman"/>
                <w:bCs/>
                <w:sz w:val="20"/>
                <w:szCs w:val="20"/>
              </w:rPr>
              <w:t>Réhabilitation de l'approvisionnement en eau et de l'assainissement dans les villes sélectionnées</w:t>
            </w:r>
          </w:p>
        </w:tc>
        <w:tc>
          <w:tcPr>
            <w:tcW w:w="1877" w:type="dxa"/>
            <w:vAlign w:val="center"/>
          </w:tcPr>
          <w:p w14:paraId="0994F7AC"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CEP-O</w:t>
            </w:r>
          </w:p>
        </w:tc>
      </w:tr>
      <w:tr w:rsidR="00D953AE" w:rsidRPr="003979D2" w14:paraId="6EBC31D2" w14:textId="77777777" w:rsidTr="00D953AE">
        <w:trPr>
          <w:trHeight w:val="566"/>
        </w:trPr>
        <w:tc>
          <w:tcPr>
            <w:tcW w:w="495" w:type="dxa"/>
            <w:vAlign w:val="center"/>
          </w:tcPr>
          <w:p w14:paraId="79EDD674"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4.3</w:t>
            </w:r>
          </w:p>
        </w:tc>
        <w:tc>
          <w:tcPr>
            <w:tcW w:w="6270" w:type="dxa"/>
            <w:vAlign w:val="center"/>
          </w:tcPr>
          <w:p w14:paraId="344929DC" w14:textId="77777777" w:rsidR="00D953AE" w:rsidRPr="00BA3B35" w:rsidRDefault="00D953AE" w:rsidP="00BA3B35">
            <w:pPr>
              <w:rPr>
                <w:rFonts w:ascii="Times New Roman" w:hAnsi="Times New Roman" w:cs="Times New Roman"/>
                <w:bCs/>
                <w:sz w:val="20"/>
                <w:szCs w:val="20"/>
              </w:rPr>
            </w:pPr>
            <w:r w:rsidRPr="00BA3B35">
              <w:rPr>
                <w:rFonts w:ascii="Times New Roman" w:hAnsi="Times New Roman" w:cs="Times New Roman"/>
                <w:bCs/>
                <w:sz w:val="20"/>
                <w:szCs w:val="20"/>
              </w:rPr>
              <w:t xml:space="preserve">Promotion du développement du capital humain dans les villes sélectionnées </w:t>
            </w:r>
          </w:p>
        </w:tc>
        <w:tc>
          <w:tcPr>
            <w:tcW w:w="1877" w:type="dxa"/>
            <w:vAlign w:val="center"/>
          </w:tcPr>
          <w:p w14:paraId="75D7B15D"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UCM</w:t>
            </w:r>
          </w:p>
        </w:tc>
      </w:tr>
      <w:tr w:rsidR="00D953AE" w:rsidRPr="00344FBB" w14:paraId="212C19FC" w14:textId="77777777" w:rsidTr="00D953AE">
        <w:trPr>
          <w:trHeight w:val="295"/>
        </w:trPr>
        <w:tc>
          <w:tcPr>
            <w:tcW w:w="495" w:type="dxa"/>
            <w:vAlign w:val="center"/>
          </w:tcPr>
          <w:p w14:paraId="44D03B00" w14:textId="77777777" w:rsidR="00D953AE" w:rsidRPr="00BA3B35" w:rsidRDefault="00D953AE" w:rsidP="00BA3B35">
            <w:pPr>
              <w:rPr>
                <w:rFonts w:ascii="Times New Roman" w:hAnsi="Times New Roman" w:cs="Times New Roman"/>
                <w:b/>
                <w:i/>
                <w:sz w:val="20"/>
                <w:szCs w:val="20"/>
              </w:rPr>
            </w:pPr>
            <w:r w:rsidRPr="00BA3B35">
              <w:rPr>
                <w:rFonts w:ascii="Times New Roman" w:hAnsi="Times New Roman" w:cs="Times New Roman"/>
                <w:b/>
                <w:i/>
                <w:sz w:val="20"/>
                <w:szCs w:val="20"/>
              </w:rPr>
              <w:t>5</w:t>
            </w:r>
          </w:p>
        </w:tc>
        <w:tc>
          <w:tcPr>
            <w:tcW w:w="8147" w:type="dxa"/>
            <w:gridSpan w:val="2"/>
            <w:vAlign w:val="center"/>
          </w:tcPr>
          <w:p w14:paraId="037456A1" w14:textId="77777777" w:rsidR="00D953AE" w:rsidRPr="00BA3B35" w:rsidRDefault="00D953AE" w:rsidP="00BA3B35">
            <w:pPr>
              <w:rPr>
                <w:rFonts w:ascii="Times New Roman" w:hAnsi="Times New Roman" w:cs="Times New Roman"/>
                <w:b/>
                <w:i/>
                <w:sz w:val="20"/>
                <w:szCs w:val="20"/>
              </w:rPr>
            </w:pPr>
            <w:r w:rsidRPr="00BA3B35">
              <w:rPr>
                <w:rFonts w:ascii="Times New Roman" w:hAnsi="Times New Roman" w:cs="Times New Roman"/>
                <w:b/>
                <w:i/>
                <w:sz w:val="20"/>
                <w:szCs w:val="20"/>
              </w:rPr>
              <w:t>Composante 5 : Intervention d'Urgence Conditionnelle (CERC)</w:t>
            </w:r>
          </w:p>
        </w:tc>
      </w:tr>
      <w:tr w:rsidR="00D953AE" w:rsidRPr="00344FBB" w14:paraId="18235ED6" w14:textId="77777777" w:rsidTr="00D953AE">
        <w:trPr>
          <w:trHeight w:val="850"/>
        </w:trPr>
        <w:tc>
          <w:tcPr>
            <w:tcW w:w="495" w:type="dxa"/>
            <w:vAlign w:val="center"/>
          </w:tcPr>
          <w:p w14:paraId="33ED9491" w14:textId="77777777" w:rsidR="00D953AE" w:rsidRPr="00BA3B35" w:rsidRDefault="00D953AE" w:rsidP="00BA3B35">
            <w:pPr>
              <w:rPr>
                <w:rFonts w:ascii="Times New Roman" w:hAnsi="Times New Roman" w:cs="Times New Roman"/>
                <w:sz w:val="20"/>
                <w:szCs w:val="20"/>
              </w:rPr>
            </w:pPr>
          </w:p>
        </w:tc>
        <w:tc>
          <w:tcPr>
            <w:tcW w:w="6270" w:type="dxa"/>
            <w:vAlign w:val="center"/>
          </w:tcPr>
          <w:p w14:paraId="3C69451C"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i/>
                <w:sz w:val="20"/>
                <w:szCs w:val="20"/>
              </w:rPr>
              <w:t>Avec une allocation nulle</w:t>
            </w:r>
            <w:r w:rsidRPr="00BA3B35">
              <w:rPr>
                <w:rFonts w:ascii="Times New Roman" w:hAnsi="Times New Roman" w:cs="Times New Roman"/>
                <w:sz w:val="20"/>
                <w:szCs w:val="20"/>
              </w:rPr>
              <w:t>, à utiliser pour contribuer à une intervention d'urgence par la mise en œuvre rapide d'activités en réponse à des situations d'urgence nationales</w:t>
            </w:r>
          </w:p>
        </w:tc>
        <w:tc>
          <w:tcPr>
            <w:tcW w:w="1877" w:type="dxa"/>
            <w:vAlign w:val="center"/>
          </w:tcPr>
          <w:p w14:paraId="2D8D131F" w14:textId="77777777" w:rsidR="00D953AE" w:rsidRPr="00BA3B35" w:rsidRDefault="00D953AE" w:rsidP="00BA3B35">
            <w:pPr>
              <w:rPr>
                <w:rFonts w:ascii="Times New Roman" w:hAnsi="Times New Roman" w:cs="Times New Roman"/>
                <w:sz w:val="20"/>
                <w:szCs w:val="20"/>
              </w:rPr>
            </w:pPr>
            <w:r w:rsidRPr="00BA3B35">
              <w:rPr>
                <w:rFonts w:ascii="Times New Roman" w:hAnsi="Times New Roman" w:cs="Times New Roman"/>
                <w:sz w:val="20"/>
                <w:szCs w:val="20"/>
              </w:rPr>
              <w:t>A définir dans le manuel opérationnel de la CERC</w:t>
            </w:r>
          </w:p>
        </w:tc>
      </w:tr>
    </w:tbl>
    <w:p w14:paraId="775297A0" w14:textId="368FDB53" w:rsidR="00D953AE" w:rsidRPr="003979D2" w:rsidRDefault="00D953AE" w:rsidP="003979D2">
      <w:pPr>
        <w:keepNext/>
        <w:keepLines/>
        <w:spacing w:line="240" w:lineRule="auto"/>
        <w:ind w:left="360"/>
        <w:jc w:val="both"/>
        <w:rPr>
          <w:rFonts w:ascii="Times New Roman" w:hAnsi="Times New Roman" w:cs="Times New Roman"/>
          <w:sz w:val="26"/>
          <w:szCs w:val="26"/>
          <w:lang w:val="fr-FR"/>
        </w:rPr>
      </w:pPr>
    </w:p>
    <w:p w14:paraId="47DDBEEB" w14:textId="20F206F4" w:rsidR="00D953AE" w:rsidRPr="003979D2" w:rsidRDefault="00D953AE" w:rsidP="003979D2">
      <w:pPr>
        <w:keepNext/>
        <w:keepLines/>
        <w:spacing w:line="240" w:lineRule="auto"/>
        <w:ind w:left="360"/>
        <w:jc w:val="both"/>
        <w:rPr>
          <w:rFonts w:ascii="Times New Roman" w:hAnsi="Times New Roman" w:cs="Times New Roman"/>
          <w:sz w:val="26"/>
          <w:szCs w:val="26"/>
          <w:lang w:val="fr-FR"/>
        </w:rPr>
      </w:pPr>
    </w:p>
    <w:p w14:paraId="0001805B" w14:textId="54A5E1FF" w:rsidR="00D953AE" w:rsidRPr="003979D2" w:rsidRDefault="00D953AE" w:rsidP="003979D2">
      <w:pPr>
        <w:keepNext/>
        <w:keepLines/>
        <w:spacing w:line="240" w:lineRule="auto"/>
        <w:ind w:left="360"/>
        <w:jc w:val="both"/>
        <w:rPr>
          <w:rFonts w:ascii="Times New Roman" w:hAnsi="Times New Roman" w:cs="Times New Roman"/>
          <w:sz w:val="26"/>
          <w:szCs w:val="26"/>
          <w:lang w:val="fr-FR"/>
        </w:rPr>
      </w:pPr>
    </w:p>
    <w:p w14:paraId="46A02B73" w14:textId="106C0594" w:rsidR="00D953AE" w:rsidRPr="003979D2" w:rsidRDefault="00D953AE" w:rsidP="003979D2">
      <w:pPr>
        <w:keepNext/>
        <w:keepLines/>
        <w:spacing w:line="240" w:lineRule="auto"/>
        <w:ind w:left="360"/>
        <w:jc w:val="both"/>
        <w:rPr>
          <w:rFonts w:ascii="Times New Roman" w:hAnsi="Times New Roman" w:cs="Times New Roman"/>
          <w:sz w:val="26"/>
          <w:szCs w:val="26"/>
          <w:lang w:val="fr-FR"/>
        </w:rPr>
      </w:pPr>
    </w:p>
    <w:p w14:paraId="1B1EB76A" w14:textId="046F1D47" w:rsidR="00D953AE" w:rsidRPr="003979D2" w:rsidRDefault="00D953AE" w:rsidP="003979D2">
      <w:pPr>
        <w:keepNext/>
        <w:keepLines/>
        <w:spacing w:line="240" w:lineRule="auto"/>
        <w:ind w:left="360"/>
        <w:jc w:val="both"/>
        <w:rPr>
          <w:rFonts w:ascii="Times New Roman" w:hAnsi="Times New Roman" w:cs="Times New Roman"/>
          <w:sz w:val="26"/>
          <w:szCs w:val="26"/>
          <w:lang w:val="fr-FR"/>
        </w:rPr>
      </w:pPr>
    </w:p>
    <w:p w14:paraId="35C2D003" w14:textId="0DB2C4CE" w:rsidR="00D953AE" w:rsidRPr="003979D2" w:rsidRDefault="00D953AE" w:rsidP="003979D2">
      <w:pPr>
        <w:keepNext/>
        <w:keepLines/>
        <w:spacing w:line="240" w:lineRule="auto"/>
        <w:ind w:left="360"/>
        <w:jc w:val="both"/>
        <w:rPr>
          <w:rFonts w:ascii="Times New Roman" w:hAnsi="Times New Roman" w:cs="Times New Roman"/>
          <w:sz w:val="26"/>
          <w:szCs w:val="26"/>
          <w:lang w:val="fr-FR"/>
        </w:rPr>
      </w:pPr>
    </w:p>
    <w:p w14:paraId="1E34D1C7" w14:textId="77777777" w:rsidR="00D953AE" w:rsidRPr="003979D2" w:rsidRDefault="00D953AE" w:rsidP="003979D2">
      <w:pPr>
        <w:keepNext/>
        <w:keepLines/>
        <w:spacing w:line="240" w:lineRule="auto"/>
        <w:ind w:left="360"/>
        <w:jc w:val="both"/>
        <w:rPr>
          <w:rFonts w:ascii="Times New Roman" w:hAnsi="Times New Roman" w:cs="Times New Roman"/>
          <w:sz w:val="26"/>
          <w:szCs w:val="26"/>
          <w:lang w:val="fr-FR"/>
        </w:rPr>
      </w:pPr>
    </w:p>
    <w:p w14:paraId="341889ED" w14:textId="77777777" w:rsidR="00D953AE" w:rsidRPr="003979D2" w:rsidRDefault="00D953AE" w:rsidP="003979D2">
      <w:pPr>
        <w:keepNext/>
        <w:keepLines/>
        <w:spacing w:line="240" w:lineRule="auto"/>
        <w:ind w:left="360"/>
        <w:jc w:val="both"/>
        <w:rPr>
          <w:rFonts w:ascii="Times New Roman" w:hAnsi="Times New Roman" w:cs="Times New Roman"/>
          <w:sz w:val="26"/>
          <w:szCs w:val="26"/>
          <w:lang w:val="fr-FR"/>
        </w:rPr>
      </w:pPr>
    </w:p>
    <w:p w14:paraId="412495C3" w14:textId="77777777" w:rsidR="008D0FC7" w:rsidRPr="003979D2" w:rsidRDefault="008D0FC7" w:rsidP="003979D2">
      <w:pPr>
        <w:spacing w:line="240" w:lineRule="auto"/>
        <w:rPr>
          <w:rFonts w:ascii="Times New Roman" w:hAnsi="Times New Roman" w:cs="Times New Roman"/>
          <w:lang w:val="fr-FR"/>
        </w:rPr>
      </w:pPr>
    </w:p>
    <w:p w14:paraId="376ECEC8" w14:textId="77777777" w:rsidR="00A00149" w:rsidRPr="00BA3B35" w:rsidRDefault="00A00149" w:rsidP="00BA3B35">
      <w:pPr>
        <w:spacing w:after="0" w:line="240" w:lineRule="auto"/>
        <w:jc w:val="both"/>
        <w:rPr>
          <w:rFonts w:ascii="Times New Roman" w:hAnsi="Times New Roman" w:cs="Times New Roman"/>
          <w:sz w:val="12"/>
          <w:szCs w:val="12"/>
          <w:lang w:val="fr-FR"/>
        </w:rPr>
      </w:pPr>
    </w:p>
    <w:p w14:paraId="16262671" w14:textId="77777777" w:rsidR="00D953AE" w:rsidRPr="00BA3B35" w:rsidRDefault="00D953AE" w:rsidP="00BA3B35">
      <w:pPr>
        <w:spacing w:after="0" w:line="240" w:lineRule="auto"/>
        <w:jc w:val="both"/>
        <w:rPr>
          <w:rFonts w:ascii="Times New Roman" w:eastAsia="MS Mincho" w:hAnsi="Times New Roman" w:cs="Times New Roman"/>
          <w:sz w:val="24"/>
          <w:szCs w:val="24"/>
          <w:lang w:val="fr-FR" w:eastAsia="zh-CN"/>
        </w:rPr>
      </w:pPr>
    </w:p>
    <w:p w14:paraId="46093926" w14:textId="77777777" w:rsidR="00D953AE" w:rsidRPr="00BA3B35" w:rsidRDefault="00D953AE" w:rsidP="00BA3B35">
      <w:pPr>
        <w:spacing w:after="0" w:line="240" w:lineRule="auto"/>
        <w:jc w:val="both"/>
        <w:rPr>
          <w:rFonts w:ascii="Times New Roman" w:eastAsia="MS Mincho" w:hAnsi="Times New Roman" w:cs="Times New Roman"/>
          <w:sz w:val="24"/>
          <w:szCs w:val="24"/>
          <w:lang w:val="fr-FR" w:eastAsia="zh-CN"/>
        </w:rPr>
      </w:pPr>
    </w:p>
    <w:p w14:paraId="07690E00" w14:textId="77777777" w:rsidR="00D953AE" w:rsidRPr="00BA3B35" w:rsidRDefault="00D953AE" w:rsidP="00BA3B35">
      <w:pPr>
        <w:spacing w:after="0" w:line="240" w:lineRule="auto"/>
        <w:jc w:val="both"/>
        <w:rPr>
          <w:rFonts w:ascii="Times New Roman" w:eastAsia="MS Mincho" w:hAnsi="Times New Roman" w:cs="Times New Roman"/>
          <w:sz w:val="24"/>
          <w:szCs w:val="24"/>
          <w:lang w:val="fr-FR" w:eastAsia="zh-CN"/>
        </w:rPr>
      </w:pPr>
    </w:p>
    <w:p w14:paraId="265F0521" w14:textId="77777777" w:rsidR="00D953AE" w:rsidRPr="00BA3B35" w:rsidRDefault="00D953AE" w:rsidP="00BA3B35">
      <w:pPr>
        <w:spacing w:after="0" w:line="240" w:lineRule="auto"/>
        <w:jc w:val="both"/>
        <w:rPr>
          <w:rFonts w:ascii="Times New Roman" w:eastAsia="MS Mincho" w:hAnsi="Times New Roman" w:cs="Times New Roman"/>
          <w:sz w:val="24"/>
          <w:szCs w:val="24"/>
          <w:lang w:val="fr-FR" w:eastAsia="zh-CN"/>
        </w:rPr>
      </w:pPr>
    </w:p>
    <w:p w14:paraId="1437238A" w14:textId="77777777" w:rsidR="00D953AE" w:rsidRPr="00BA3B35" w:rsidRDefault="00D953AE" w:rsidP="00BA3B35">
      <w:pPr>
        <w:spacing w:after="0" w:line="240" w:lineRule="auto"/>
        <w:jc w:val="both"/>
        <w:rPr>
          <w:rFonts w:ascii="Times New Roman" w:eastAsia="MS Mincho" w:hAnsi="Times New Roman" w:cs="Times New Roman"/>
          <w:sz w:val="24"/>
          <w:szCs w:val="24"/>
          <w:lang w:val="fr-FR" w:eastAsia="zh-CN"/>
        </w:rPr>
      </w:pPr>
    </w:p>
    <w:p w14:paraId="1D5E583E" w14:textId="77777777" w:rsidR="00D953AE" w:rsidRPr="00BA3B35" w:rsidRDefault="00D953AE" w:rsidP="00BA3B35">
      <w:pPr>
        <w:spacing w:after="0" w:line="240" w:lineRule="auto"/>
        <w:jc w:val="both"/>
        <w:rPr>
          <w:rFonts w:ascii="Times New Roman" w:eastAsia="MS Mincho" w:hAnsi="Times New Roman" w:cs="Times New Roman"/>
          <w:sz w:val="24"/>
          <w:szCs w:val="24"/>
          <w:lang w:val="fr-FR" w:eastAsia="zh-CN"/>
        </w:rPr>
      </w:pPr>
    </w:p>
    <w:p w14:paraId="137E730A" w14:textId="77777777" w:rsidR="00D953AE" w:rsidRPr="00BA3B35" w:rsidRDefault="00D953AE" w:rsidP="00BA3B35">
      <w:pPr>
        <w:spacing w:after="0" w:line="240" w:lineRule="auto"/>
        <w:jc w:val="both"/>
        <w:rPr>
          <w:rFonts w:ascii="Times New Roman" w:eastAsia="MS Mincho" w:hAnsi="Times New Roman" w:cs="Times New Roman"/>
          <w:sz w:val="24"/>
          <w:szCs w:val="24"/>
          <w:lang w:val="fr-FR" w:eastAsia="zh-CN"/>
        </w:rPr>
      </w:pPr>
    </w:p>
    <w:p w14:paraId="7FB8E453" w14:textId="77777777" w:rsidR="00D953AE" w:rsidRPr="00BA3B35" w:rsidRDefault="00D953AE" w:rsidP="00BA3B35">
      <w:pPr>
        <w:spacing w:after="0" w:line="240" w:lineRule="auto"/>
        <w:jc w:val="both"/>
        <w:rPr>
          <w:rFonts w:ascii="Times New Roman" w:eastAsia="MS Mincho" w:hAnsi="Times New Roman" w:cs="Times New Roman"/>
          <w:sz w:val="24"/>
          <w:szCs w:val="24"/>
          <w:lang w:val="fr-FR" w:eastAsia="zh-CN"/>
        </w:rPr>
      </w:pPr>
    </w:p>
    <w:p w14:paraId="1E99A741" w14:textId="77777777" w:rsidR="00D953AE" w:rsidRPr="00BA3B35" w:rsidRDefault="00D953AE" w:rsidP="00BA3B35">
      <w:pPr>
        <w:spacing w:after="0" w:line="240" w:lineRule="auto"/>
        <w:jc w:val="both"/>
        <w:rPr>
          <w:rFonts w:ascii="Times New Roman" w:eastAsia="MS Mincho" w:hAnsi="Times New Roman" w:cs="Times New Roman"/>
          <w:sz w:val="24"/>
          <w:szCs w:val="24"/>
          <w:lang w:val="fr-FR" w:eastAsia="zh-CN"/>
        </w:rPr>
      </w:pPr>
    </w:p>
    <w:p w14:paraId="5BFFB592" w14:textId="77777777" w:rsidR="00D953AE" w:rsidRPr="00BA3B35" w:rsidRDefault="00D953AE" w:rsidP="00BA3B35">
      <w:pPr>
        <w:spacing w:after="0" w:line="240" w:lineRule="auto"/>
        <w:jc w:val="both"/>
        <w:rPr>
          <w:rFonts w:ascii="Times New Roman" w:eastAsia="MS Mincho" w:hAnsi="Times New Roman" w:cs="Times New Roman"/>
          <w:sz w:val="24"/>
          <w:szCs w:val="24"/>
          <w:lang w:val="fr-FR" w:eastAsia="zh-CN"/>
        </w:rPr>
      </w:pPr>
    </w:p>
    <w:p w14:paraId="304C5BB3" w14:textId="77777777" w:rsidR="00D953AE" w:rsidRPr="00BA3B35" w:rsidRDefault="00D953AE" w:rsidP="00BA3B35">
      <w:pPr>
        <w:spacing w:after="0" w:line="240" w:lineRule="auto"/>
        <w:jc w:val="both"/>
        <w:rPr>
          <w:rFonts w:ascii="Times New Roman" w:eastAsia="MS Mincho" w:hAnsi="Times New Roman" w:cs="Times New Roman"/>
          <w:sz w:val="24"/>
          <w:szCs w:val="24"/>
          <w:lang w:val="fr-FR" w:eastAsia="zh-CN"/>
        </w:rPr>
      </w:pPr>
    </w:p>
    <w:p w14:paraId="0D10FC03" w14:textId="77777777" w:rsidR="00D953AE" w:rsidRPr="00BA3B35" w:rsidRDefault="00D953AE" w:rsidP="00BA3B35">
      <w:pPr>
        <w:spacing w:after="0" w:line="240" w:lineRule="auto"/>
        <w:jc w:val="both"/>
        <w:rPr>
          <w:rFonts w:ascii="Times New Roman" w:eastAsia="MS Mincho" w:hAnsi="Times New Roman" w:cs="Times New Roman"/>
          <w:sz w:val="24"/>
          <w:szCs w:val="24"/>
          <w:lang w:val="fr-FR" w:eastAsia="zh-CN"/>
        </w:rPr>
      </w:pPr>
    </w:p>
    <w:p w14:paraId="346AA547" w14:textId="77777777" w:rsidR="00D953AE" w:rsidRPr="00BA3B35" w:rsidRDefault="00D953AE" w:rsidP="00BA3B35">
      <w:pPr>
        <w:spacing w:after="0" w:line="240" w:lineRule="auto"/>
        <w:jc w:val="both"/>
        <w:rPr>
          <w:rFonts w:ascii="Times New Roman" w:eastAsia="MS Mincho" w:hAnsi="Times New Roman" w:cs="Times New Roman"/>
          <w:sz w:val="24"/>
          <w:szCs w:val="24"/>
          <w:lang w:val="fr-FR" w:eastAsia="zh-CN"/>
        </w:rPr>
      </w:pPr>
    </w:p>
    <w:p w14:paraId="30FF98C3" w14:textId="50137689" w:rsidR="00A00149" w:rsidRPr="00BA3B35" w:rsidRDefault="00FF40E2" w:rsidP="00BA3B35">
      <w:pPr>
        <w:spacing w:after="0" w:line="240" w:lineRule="auto"/>
        <w:jc w:val="both"/>
        <w:rPr>
          <w:rFonts w:ascii="Times New Roman" w:eastAsia="MS Mincho" w:hAnsi="Times New Roman" w:cs="Times New Roman"/>
          <w:sz w:val="24"/>
          <w:szCs w:val="24"/>
          <w:lang w:val="fr-FR" w:eastAsia="zh-CN"/>
        </w:rPr>
      </w:pPr>
      <w:r w:rsidRPr="00BA3B35">
        <w:rPr>
          <w:rFonts w:ascii="Times New Roman" w:eastAsia="MS Mincho" w:hAnsi="Times New Roman" w:cs="Times New Roman"/>
          <w:sz w:val="24"/>
          <w:szCs w:val="24"/>
          <w:lang w:val="fr-FR" w:eastAsia="zh-CN"/>
        </w:rPr>
        <w:t>L</w:t>
      </w:r>
      <w:r w:rsidR="00A00149" w:rsidRPr="00BA3B35">
        <w:rPr>
          <w:rFonts w:ascii="Times New Roman" w:eastAsia="MS Mincho" w:hAnsi="Times New Roman" w:cs="Times New Roman"/>
          <w:sz w:val="24"/>
          <w:szCs w:val="24"/>
          <w:lang w:val="fr-FR" w:eastAsia="zh-CN"/>
        </w:rPr>
        <w:t>e</w:t>
      </w:r>
      <w:r w:rsidR="0077424D" w:rsidRPr="00BA3B35">
        <w:rPr>
          <w:rFonts w:ascii="Times New Roman" w:eastAsia="MS Mincho" w:hAnsi="Times New Roman" w:cs="Times New Roman"/>
          <w:sz w:val="24"/>
          <w:szCs w:val="24"/>
          <w:lang w:val="fr-FR" w:eastAsia="zh-CN"/>
        </w:rPr>
        <w:t xml:space="preserve">s présents termes de référence portent sur le </w:t>
      </w:r>
      <w:r w:rsidR="00A00149" w:rsidRPr="00BA3B35">
        <w:rPr>
          <w:rFonts w:ascii="Times New Roman" w:eastAsia="MS Mincho" w:hAnsi="Times New Roman" w:cs="Times New Roman"/>
          <w:sz w:val="24"/>
          <w:szCs w:val="24"/>
          <w:lang w:val="fr-FR" w:eastAsia="zh-CN"/>
        </w:rPr>
        <w:t>recrute</w:t>
      </w:r>
      <w:r w:rsidR="0077424D" w:rsidRPr="00BA3B35">
        <w:rPr>
          <w:rFonts w:ascii="Times New Roman" w:eastAsia="MS Mincho" w:hAnsi="Times New Roman" w:cs="Times New Roman"/>
          <w:sz w:val="24"/>
          <w:szCs w:val="24"/>
          <w:lang w:val="fr-FR" w:eastAsia="zh-CN"/>
        </w:rPr>
        <w:t>ment d’</w:t>
      </w:r>
      <w:r w:rsidR="00A00149" w:rsidRPr="00BA3B35">
        <w:rPr>
          <w:rFonts w:ascii="Times New Roman" w:eastAsia="MS Mincho" w:hAnsi="Times New Roman" w:cs="Times New Roman"/>
          <w:sz w:val="24"/>
          <w:szCs w:val="24"/>
          <w:lang w:val="fr-FR" w:eastAsia="zh-CN"/>
        </w:rPr>
        <w:t>un consultant</w:t>
      </w:r>
      <w:r w:rsidR="00253348" w:rsidRPr="00BA3B35">
        <w:rPr>
          <w:rFonts w:ascii="Times New Roman" w:eastAsia="MS Mincho" w:hAnsi="Times New Roman" w:cs="Times New Roman"/>
          <w:sz w:val="24"/>
          <w:szCs w:val="24"/>
          <w:lang w:val="fr-FR" w:eastAsia="zh-CN"/>
        </w:rPr>
        <w:t xml:space="preserve"> </w:t>
      </w:r>
      <w:r w:rsidR="00D15E71" w:rsidRPr="00BA3B35">
        <w:rPr>
          <w:rFonts w:ascii="Times New Roman" w:eastAsia="MS Mincho" w:hAnsi="Times New Roman" w:cs="Times New Roman"/>
          <w:sz w:val="24"/>
          <w:szCs w:val="24"/>
          <w:lang w:val="fr-FR" w:eastAsia="zh-CN"/>
        </w:rPr>
        <w:t>individuel chargé de l’élaboration des termes de référence pour le recrutement d’un consultant firme</w:t>
      </w:r>
      <w:r w:rsidR="00253348" w:rsidRPr="00BA3B35">
        <w:rPr>
          <w:rFonts w:ascii="Times New Roman" w:eastAsia="MS Mincho" w:hAnsi="Times New Roman" w:cs="Times New Roman"/>
          <w:sz w:val="24"/>
          <w:szCs w:val="24"/>
          <w:lang w:val="fr-FR" w:eastAsia="zh-CN"/>
        </w:rPr>
        <w:t xml:space="preserve"> </w:t>
      </w:r>
      <w:r w:rsidR="00A00149" w:rsidRPr="00BA3B35">
        <w:rPr>
          <w:rFonts w:ascii="Times New Roman" w:eastAsia="MS Mincho" w:hAnsi="Times New Roman" w:cs="Times New Roman"/>
          <w:sz w:val="24"/>
          <w:szCs w:val="24"/>
          <w:lang w:val="fr-FR" w:eastAsia="zh-CN"/>
        </w:rPr>
        <w:t xml:space="preserve">qui va </w:t>
      </w:r>
      <w:r w:rsidR="00AC7C17" w:rsidRPr="00BA3B35">
        <w:rPr>
          <w:rFonts w:ascii="Times New Roman" w:eastAsia="MS Mincho" w:hAnsi="Times New Roman" w:cs="Times New Roman"/>
          <w:sz w:val="24"/>
          <w:szCs w:val="24"/>
          <w:lang w:val="fr-FR" w:eastAsia="zh-CN"/>
        </w:rPr>
        <w:t>sur la base des données existantes,</w:t>
      </w:r>
      <w:r w:rsidR="00941249" w:rsidRPr="00BA3B35">
        <w:rPr>
          <w:rFonts w:ascii="Times New Roman" w:eastAsia="MS Mincho" w:hAnsi="Times New Roman" w:cs="Times New Roman"/>
          <w:sz w:val="24"/>
          <w:szCs w:val="24"/>
          <w:lang w:val="fr-FR" w:eastAsia="zh-CN"/>
        </w:rPr>
        <w:t xml:space="preserve"> développer des programmes de formation du personnel de la REGIDESO, définir les matériels des centres de formation, et élaborer les études d’APS, d’APD et du DAO pour l</w:t>
      </w:r>
      <w:r w:rsidR="00C069A5" w:rsidRPr="00BA3B35">
        <w:rPr>
          <w:rFonts w:ascii="Times New Roman" w:eastAsia="MS Mincho" w:hAnsi="Times New Roman" w:cs="Times New Roman"/>
          <w:sz w:val="24"/>
          <w:szCs w:val="24"/>
          <w:lang w:val="fr-FR" w:eastAsia="zh-CN"/>
        </w:rPr>
        <w:t>es travaux de</w:t>
      </w:r>
      <w:r w:rsidR="00941249" w:rsidRPr="00BA3B35">
        <w:rPr>
          <w:rFonts w:ascii="Times New Roman" w:eastAsia="MS Mincho" w:hAnsi="Times New Roman" w:cs="Times New Roman"/>
          <w:sz w:val="24"/>
          <w:szCs w:val="24"/>
          <w:lang w:val="fr-FR" w:eastAsia="zh-CN"/>
        </w:rPr>
        <w:t xml:space="preserve"> construction d’un centre de formation </w:t>
      </w:r>
      <w:r w:rsidR="006C6B94" w:rsidRPr="00BA3B35">
        <w:rPr>
          <w:rFonts w:ascii="Times New Roman" w:eastAsia="MS Mincho" w:hAnsi="Times New Roman" w:cs="Times New Roman"/>
          <w:sz w:val="24"/>
          <w:szCs w:val="24"/>
          <w:lang w:val="fr-FR" w:eastAsia="zh-CN"/>
        </w:rPr>
        <w:t>dans la ville de</w:t>
      </w:r>
      <w:r w:rsidR="00941249" w:rsidRPr="00BA3B35">
        <w:rPr>
          <w:rFonts w:ascii="Times New Roman" w:eastAsia="MS Mincho" w:hAnsi="Times New Roman" w:cs="Times New Roman"/>
          <w:sz w:val="24"/>
          <w:szCs w:val="24"/>
          <w:lang w:val="fr-FR" w:eastAsia="zh-CN"/>
        </w:rPr>
        <w:t xml:space="preserve"> Kananga</w:t>
      </w:r>
      <w:r w:rsidR="00AC7C17" w:rsidRPr="00BA3B35">
        <w:rPr>
          <w:rFonts w:ascii="Times New Roman" w:eastAsia="MS Mincho" w:hAnsi="Times New Roman" w:cs="Times New Roman"/>
          <w:sz w:val="24"/>
          <w:szCs w:val="24"/>
          <w:lang w:val="fr-FR" w:eastAsia="zh-CN"/>
        </w:rPr>
        <w:t>.</w:t>
      </w:r>
    </w:p>
    <w:p w14:paraId="58943CF7" w14:textId="77777777" w:rsidR="00A00149" w:rsidRPr="00BA3B35" w:rsidRDefault="00A00149" w:rsidP="00BA3B35">
      <w:pPr>
        <w:spacing w:after="0" w:line="240" w:lineRule="auto"/>
        <w:jc w:val="both"/>
        <w:rPr>
          <w:rFonts w:ascii="Times New Roman" w:hAnsi="Times New Roman" w:cs="Times New Roman"/>
          <w:sz w:val="12"/>
          <w:szCs w:val="12"/>
          <w:lang w:val="fr-FR"/>
        </w:rPr>
      </w:pPr>
    </w:p>
    <w:p w14:paraId="49F3BE8D" w14:textId="77777777" w:rsidR="00390647" w:rsidRPr="00BA3B35" w:rsidRDefault="00390647" w:rsidP="00BA3B35">
      <w:pPr>
        <w:spacing w:after="0" w:line="240" w:lineRule="auto"/>
        <w:jc w:val="both"/>
        <w:rPr>
          <w:rFonts w:ascii="Times New Roman" w:hAnsi="Times New Roman" w:cs="Times New Roman"/>
          <w:sz w:val="12"/>
          <w:szCs w:val="12"/>
          <w:lang w:val="fr-FR" w:eastAsia="fr-FR"/>
        </w:rPr>
      </w:pPr>
    </w:p>
    <w:p w14:paraId="26E1F380" w14:textId="77777777" w:rsidR="00390647" w:rsidRPr="003979D2" w:rsidRDefault="00390647" w:rsidP="003979D2">
      <w:pPr>
        <w:keepNext/>
        <w:numPr>
          <w:ilvl w:val="1"/>
          <w:numId w:val="41"/>
        </w:numPr>
        <w:overflowPunct w:val="0"/>
        <w:autoSpaceDE w:val="0"/>
        <w:autoSpaceDN w:val="0"/>
        <w:adjustRightInd w:val="0"/>
        <w:spacing w:line="240" w:lineRule="auto"/>
        <w:ind w:left="709" w:hanging="709"/>
        <w:jc w:val="both"/>
        <w:textAlignment w:val="baseline"/>
        <w:outlineLvl w:val="2"/>
        <w:rPr>
          <w:rFonts w:ascii="Times New Roman" w:hAnsi="Times New Roman" w:cs="Times New Roman"/>
          <w:b/>
          <w:bCs/>
          <w:u w:val="single"/>
          <w:lang w:val="fr-FR"/>
        </w:rPr>
      </w:pPr>
      <w:r w:rsidRPr="003979D2">
        <w:rPr>
          <w:rFonts w:ascii="Times New Roman" w:hAnsi="Times New Roman" w:cs="Times New Roman"/>
          <w:b/>
          <w:bCs/>
          <w:u w:val="single"/>
          <w:lang w:val="fr-FR"/>
        </w:rPr>
        <w:t>OBJECTIF GENERAL DE LA MISSION</w:t>
      </w:r>
    </w:p>
    <w:p w14:paraId="45474BE4" w14:textId="77777777" w:rsidR="00390647" w:rsidRPr="00BA3B35" w:rsidRDefault="00390647" w:rsidP="00BA3B35">
      <w:pPr>
        <w:spacing w:after="0" w:line="240" w:lineRule="auto"/>
        <w:ind w:left="720"/>
        <w:contextualSpacing/>
        <w:rPr>
          <w:rFonts w:ascii="Times New Roman" w:hAnsi="Times New Roman" w:cs="Times New Roman"/>
          <w:sz w:val="12"/>
          <w:szCs w:val="12"/>
          <w:lang w:val="fr-FR"/>
        </w:rPr>
      </w:pPr>
    </w:p>
    <w:p w14:paraId="5B37543A" w14:textId="5981EB08" w:rsidR="007868CF" w:rsidRPr="00BA3B35" w:rsidRDefault="00390647" w:rsidP="00BA3B35">
      <w:pPr>
        <w:spacing w:after="0" w:line="240" w:lineRule="auto"/>
        <w:jc w:val="both"/>
        <w:rPr>
          <w:rFonts w:ascii="Times New Roman" w:hAnsi="Times New Roman" w:cs="Times New Roman"/>
          <w:sz w:val="24"/>
          <w:lang w:val="fr-FR"/>
        </w:rPr>
      </w:pPr>
      <w:r w:rsidRPr="00BA3B35">
        <w:rPr>
          <w:rFonts w:ascii="Times New Roman" w:hAnsi="Times New Roman" w:cs="Times New Roman"/>
          <w:sz w:val="24"/>
          <w:lang w:val="fr-FR"/>
        </w:rPr>
        <w:t>L’objectif général de la mission est d</w:t>
      </w:r>
      <w:r w:rsidR="002D01BD" w:rsidRPr="00BA3B35">
        <w:rPr>
          <w:rFonts w:ascii="Times New Roman" w:hAnsi="Times New Roman" w:cs="Times New Roman"/>
          <w:sz w:val="24"/>
          <w:lang w:val="fr-FR"/>
        </w:rPr>
        <w:t>’él</w:t>
      </w:r>
      <w:r w:rsidR="00E60752" w:rsidRPr="00BA3B35">
        <w:rPr>
          <w:rFonts w:ascii="Times New Roman" w:hAnsi="Times New Roman" w:cs="Times New Roman"/>
          <w:sz w:val="24"/>
          <w:lang w:val="fr-FR"/>
        </w:rPr>
        <w:t>aborer</w:t>
      </w:r>
      <w:r w:rsidRPr="00BA3B35">
        <w:rPr>
          <w:rFonts w:ascii="Times New Roman" w:hAnsi="Times New Roman" w:cs="Times New Roman"/>
          <w:sz w:val="24"/>
          <w:lang w:val="fr-FR"/>
        </w:rPr>
        <w:t xml:space="preserve"> </w:t>
      </w:r>
      <w:r w:rsidR="00D15E71" w:rsidRPr="00BA3B35">
        <w:rPr>
          <w:rFonts w:ascii="Times New Roman" w:hAnsi="Times New Roman" w:cs="Times New Roman"/>
          <w:sz w:val="24"/>
          <w:lang w:val="fr-FR"/>
        </w:rPr>
        <w:t xml:space="preserve">les TDRs qui vont permettre </w:t>
      </w:r>
      <w:r w:rsidR="00365F89" w:rsidRPr="00BA3B35">
        <w:rPr>
          <w:rFonts w:ascii="Times New Roman" w:hAnsi="Times New Roman" w:cs="Times New Roman"/>
          <w:sz w:val="24"/>
          <w:lang w:val="fr-FR"/>
        </w:rPr>
        <w:t>le recrutement d’un</w:t>
      </w:r>
      <w:r w:rsidR="00D15E71" w:rsidRPr="00BA3B35">
        <w:rPr>
          <w:rFonts w:ascii="Times New Roman" w:hAnsi="Times New Roman" w:cs="Times New Roman"/>
          <w:sz w:val="24"/>
          <w:lang w:val="fr-FR"/>
        </w:rPr>
        <w:t xml:space="preserve"> consultant firme</w:t>
      </w:r>
      <w:r w:rsidR="00365F89" w:rsidRPr="00BA3B35">
        <w:rPr>
          <w:rFonts w:ascii="Times New Roman" w:hAnsi="Times New Roman" w:cs="Times New Roman"/>
          <w:sz w:val="24"/>
          <w:lang w:val="fr-FR"/>
        </w:rPr>
        <w:t xml:space="preserve"> qui aura pour mission de développer </w:t>
      </w:r>
      <w:r w:rsidR="008731E2" w:rsidRPr="00BA3B35">
        <w:rPr>
          <w:rFonts w:ascii="Times New Roman" w:hAnsi="Times New Roman" w:cs="Times New Roman"/>
          <w:sz w:val="24"/>
          <w:lang w:val="fr-FR"/>
        </w:rPr>
        <w:t>sur la base des données existantes</w:t>
      </w:r>
      <w:r w:rsidR="00E60752" w:rsidRPr="00BA3B35">
        <w:rPr>
          <w:rFonts w:ascii="Times New Roman" w:hAnsi="Times New Roman" w:cs="Times New Roman"/>
          <w:sz w:val="24"/>
          <w:lang w:val="fr-FR"/>
        </w:rPr>
        <w:t>,</w:t>
      </w:r>
      <w:r w:rsidR="008731E2" w:rsidRPr="00BA3B35">
        <w:rPr>
          <w:rFonts w:ascii="Times New Roman" w:hAnsi="Times New Roman" w:cs="Times New Roman"/>
          <w:sz w:val="24"/>
          <w:lang w:val="fr-FR"/>
        </w:rPr>
        <w:t xml:space="preserve"> </w:t>
      </w:r>
      <w:r w:rsidRPr="00BA3B35">
        <w:rPr>
          <w:rFonts w:ascii="Times New Roman" w:hAnsi="Times New Roman" w:cs="Times New Roman"/>
          <w:sz w:val="24"/>
          <w:lang w:val="fr-FR"/>
        </w:rPr>
        <w:t xml:space="preserve">des </w:t>
      </w:r>
      <w:r w:rsidR="00B05E50" w:rsidRPr="00BA3B35">
        <w:rPr>
          <w:rFonts w:ascii="Times New Roman" w:hAnsi="Times New Roman" w:cs="Times New Roman"/>
          <w:sz w:val="24"/>
          <w:lang w:val="fr-FR"/>
        </w:rPr>
        <w:t>programmes</w:t>
      </w:r>
      <w:r w:rsidR="00243B95" w:rsidRPr="00BA3B35">
        <w:rPr>
          <w:rFonts w:ascii="Times New Roman" w:hAnsi="Times New Roman" w:cs="Times New Roman"/>
          <w:sz w:val="24"/>
          <w:lang w:val="fr-FR"/>
        </w:rPr>
        <w:t xml:space="preserve"> </w:t>
      </w:r>
      <w:r w:rsidR="00B05E50" w:rsidRPr="00BA3B35">
        <w:rPr>
          <w:rFonts w:ascii="Times New Roman" w:hAnsi="Times New Roman" w:cs="Times New Roman"/>
          <w:sz w:val="24"/>
          <w:lang w:val="fr-FR"/>
        </w:rPr>
        <w:t>de</w:t>
      </w:r>
      <w:r w:rsidR="002F6A9E" w:rsidRPr="00BA3B35">
        <w:rPr>
          <w:rFonts w:ascii="Times New Roman" w:hAnsi="Times New Roman" w:cs="Times New Roman"/>
          <w:sz w:val="24"/>
          <w:lang w:val="fr-FR"/>
        </w:rPr>
        <w:t xml:space="preserve">s </w:t>
      </w:r>
      <w:r w:rsidR="00691A62" w:rsidRPr="00BA3B35">
        <w:rPr>
          <w:rFonts w:ascii="Times New Roman" w:hAnsi="Times New Roman" w:cs="Times New Roman"/>
          <w:sz w:val="24"/>
          <w:lang w:val="fr-FR"/>
        </w:rPr>
        <w:t>formations</w:t>
      </w:r>
      <w:r w:rsidR="000834C8" w:rsidRPr="00BA3B35">
        <w:rPr>
          <w:rFonts w:ascii="Times New Roman" w:hAnsi="Times New Roman" w:cs="Times New Roman"/>
          <w:sz w:val="24"/>
          <w:lang w:val="fr-FR"/>
        </w:rPr>
        <w:t xml:space="preserve"> </w:t>
      </w:r>
      <w:r w:rsidR="00E60752" w:rsidRPr="00BA3B35">
        <w:rPr>
          <w:rFonts w:ascii="Times New Roman" w:hAnsi="Times New Roman" w:cs="Times New Roman"/>
          <w:sz w:val="24"/>
          <w:lang w:val="fr-FR"/>
        </w:rPr>
        <w:t>qui rentrent dans la mission principale de la REGIDESO</w:t>
      </w:r>
      <w:r w:rsidR="00374AC1" w:rsidRPr="00BA3B35">
        <w:rPr>
          <w:rFonts w:ascii="Times New Roman" w:eastAsia="MS Mincho" w:hAnsi="Times New Roman" w:cs="Times New Roman"/>
          <w:sz w:val="24"/>
          <w:szCs w:val="24"/>
          <w:lang w:val="fr-FR" w:eastAsia="zh-CN"/>
        </w:rPr>
        <w:t xml:space="preserve"> </w:t>
      </w:r>
      <w:r w:rsidR="00374AC1" w:rsidRPr="00BA3B35">
        <w:rPr>
          <w:rFonts w:ascii="Times New Roman" w:hAnsi="Times New Roman" w:cs="Times New Roman"/>
          <w:sz w:val="24"/>
          <w:lang w:val="fr-FR"/>
        </w:rPr>
        <w:t xml:space="preserve">afin </w:t>
      </w:r>
      <w:r w:rsidR="007868CF" w:rsidRPr="00BA3B35">
        <w:rPr>
          <w:rFonts w:ascii="Times New Roman" w:hAnsi="Times New Roman" w:cs="Times New Roman"/>
          <w:sz w:val="24"/>
          <w:lang w:val="fr-FR"/>
        </w:rPr>
        <w:t>de renforcer l</w:t>
      </w:r>
      <w:r w:rsidR="00374AC1" w:rsidRPr="00BA3B35">
        <w:rPr>
          <w:rFonts w:ascii="Times New Roman" w:hAnsi="Times New Roman" w:cs="Times New Roman"/>
          <w:sz w:val="24"/>
          <w:lang w:val="fr-FR"/>
        </w:rPr>
        <w:t>eurs</w:t>
      </w:r>
      <w:r w:rsidR="007868CF" w:rsidRPr="00BA3B35">
        <w:rPr>
          <w:rFonts w:ascii="Times New Roman" w:hAnsi="Times New Roman" w:cs="Times New Roman"/>
          <w:sz w:val="24"/>
          <w:lang w:val="fr-FR"/>
        </w:rPr>
        <w:t xml:space="preserve"> capacités techniques </w:t>
      </w:r>
      <w:r w:rsidR="00691A62" w:rsidRPr="00BA3B35">
        <w:rPr>
          <w:rFonts w:ascii="Times New Roman" w:hAnsi="Times New Roman" w:cs="Times New Roman"/>
          <w:sz w:val="24"/>
          <w:lang w:val="fr-FR"/>
        </w:rPr>
        <w:t>opérationnelles et managériales</w:t>
      </w:r>
      <w:r w:rsidR="00374AC1" w:rsidRPr="00BA3B35">
        <w:rPr>
          <w:rFonts w:ascii="Times New Roman" w:hAnsi="Times New Roman" w:cs="Times New Roman"/>
          <w:sz w:val="24"/>
          <w:lang w:val="fr-FR"/>
        </w:rPr>
        <w:t xml:space="preserve">, de </w:t>
      </w:r>
      <w:r w:rsidR="00374AC1" w:rsidRPr="00BA3B35">
        <w:rPr>
          <w:rFonts w:ascii="Times New Roman" w:eastAsia="MS Mincho" w:hAnsi="Times New Roman" w:cs="Times New Roman"/>
          <w:sz w:val="24"/>
          <w:szCs w:val="24"/>
          <w:lang w:val="fr-FR" w:eastAsia="zh-CN"/>
        </w:rPr>
        <w:t>définir les matériels didacti</w:t>
      </w:r>
      <w:r w:rsidR="00927155" w:rsidRPr="00BA3B35">
        <w:rPr>
          <w:rFonts w:ascii="Times New Roman" w:eastAsia="MS Mincho" w:hAnsi="Times New Roman" w:cs="Times New Roman"/>
          <w:sz w:val="24"/>
          <w:szCs w:val="24"/>
          <w:lang w:val="fr-FR" w:eastAsia="zh-CN"/>
        </w:rPr>
        <w:t>ques</w:t>
      </w:r>
      <w:r w:rsidR="00374AC1" w:rsidRPr="00BA3B35">
        <w:rPr>
          <w:rFonts w:ascii="Times New Roman" w:eastAsia="MS Mincho" w:hAnsi="Times New Roman" w:cs="Times New Roman"/>
          <w:sz w:val="24"/>
          <w:szCs w:val="24"/>
          <w:lang w:val="fr-FR" w:eastAsia="zh-CN"/>
        </w:rPr>
        <w:t xml:space="preserve"> nécessaires pour ce faire, et d’élaborer les études d’APS, d’APD et du DAO pour l</w:t>
      </w:r>
      <w:r w:rsidR="00C069A5" w:rsidRPr="00BA3B35">
        <w:rPr>
          <w:rFonts w:ascii="Times New Roman" w:eastAsia="MS Mincho" w:hAnsi="Times New Roman" w:cs="Times New Roman"/>
          <w:sz w:val="24"/>
          <w:szCs w:val="24"/>
          <w:lang w:val="fr-FR" w:eastAsia="zh-CN"/>
        </w:rPr>
        <w:t>es travaux de</w:t>
      </w:r>
      <w:r w:rsidR="00374AC1" w:rsidRPr="00BA3B35">
        <w:rPr>
          <w:rFonts w:ascii="Times New Roman" w:eastAsia="MS Mincho" w:hAnsi="Times New Roman" w:cs="Times New Roman"/>
          <w:sz w:val="24"/>
          <w:szCs w:val="24"/>
          <w:lang w:val="fr-FR" w:eastAsia="zh-CN"/>
        </w:rPr>
        <w:t xml:space="preserve"> construction d</w:t>
      </w:r>
      <w:r w:rsidR="00365F89" w:rsidRPr="00BA3B35">
        <w:rPr>
          <w:rFonts w:ascii="Times New Roman" w:eastAsia="MS Mincho" w:hAnsi="Times New Roman" w:cs="Times New Roman"/>
          <w:sz w:val="24"/>
          <w:szCs w:val="24"/>
          <w:lang w:val="fr-FR" w:eastAsia="zh-CN"/>
        </w:rPr>
        <w:t>u nouveau</w:t>
      </w:r>
      <w:r w:rsidR="00374AC1" w:rsidRPr="00BA3B35">
        <w:rPr>
          <w:rFonts w:ascii="Times New Roman" w:eastAsia="MS Mincho" w:hAnsi="Times New Roman" w:cs="Times New Roman"/>
          <w:sz w:val="24"/>
          <w:szCs w:val="24"/>
          <w:lang w:val="fr-FR" w:eastAsia="zh-CN"/>
        </w:rPr>
        <w:t xml:space="preserve"> centre de formation</w:t>
      </w:r>
      <w:r w:rsidR="00D15E71" w:rsidRPr="00BA3B35">
        <w:rPr>
          <w:rFonts w:ascii="Times New Roman" w:eastAsia="MS Mincho" w:hAnsi="Times New Roman" w:cs="Times New Roman"/>
          <w:sz w:val="24"/>
          <w:szCs w:val="24"/>
          <w:lang w:val="fr-FR" w:eastAsia="zh-CN"/>
        </w:rPr>
        <w:t xml:space="preserve"> </w:t>
      </w:r>
      <w:r w:rsidR="00374AC1" w:rsidRPr="00BA3B35">
        <w:rPr>
          <w:rFonts w:ascii="Times New Roman" w:eastAsia="MS Mincho" w:hAnsi="Times New Roman" w:cs="Times New Roman"/>
          <w:sz w:val="24"/>
          <w:szCs w:val="24"/>
          <w:lang w:val="fr-FR" w:eastAsia="zh-CN"/>
        </w:rPr>
        <w:t xml:space="preserve"> à</w:t>
      </w:r>
      <w:r w:rsidR="00365F89" w:rsidRPr="00BA3B35">
        <w:rPr>
          <w:rFonts w:ascii="Times New Roman" w:eastAsia="MS Mincho" w:hAnsi="Times New Roman" w:cs="Times New Roman"/>
          <w:sz w:val="24"/>
          <w:szCs w:val="24"/>
          <w:lang w:val="fr-FR" w:eastAsia="zh-CN"/>
        </w:rPr>
        <w:t xml:space="preserve"> réaliser</w:t>
      </w:r>
      <w:r w:rsidR="006C6B94" w:rsidRPr="00BA3B35">
        <w:rPr>
          <w:rFonts w:ascii="Times New Roman" w:eastAsia="MS Mincho" w:hAnsi="Times New Roman" w:cs="Times New Roman"/>
          <w:sz w:val="24"/>
          <w:szCs w:val="24"/>
          <w:lang w:val="fr-FR" w:eastAsia="zh-CN"/>
        </w:rPr>
        <w:t xml:space="preserve"> dans la ville de</w:t>
      </w:r>
      <w:r w:rsidR="00374AC1" w:rsidRPr="00BA3B35">
        <w:rPr>
          <w:rFonts w:ascii="Times New Roman" w:eastAsia="MS Mincho" w:hAnsi="Times New Roman" w:cs="Times New Roman"/>
          <w:sz w:val="24"/>
          <w:szCs w:val="24"/>
          <w:lang w:val="fr-FR" w:eastAsia="zh-CN"/>
        </w:rPr>
        <w:t xml:space="preserve"> Kananga</w:t>
      </w:r>
      <w:r w:rsidR="007868CF" w:rsidRPr="00BA3B35">
        <w:rPr>
          <w:rFonts w:ascii="Times New Roman" w:hAnsi="Times New Roman" w:cs="Times New Roman"/>
          <w:sz w:val="24"/>
          <w:lang w:val="fr-FR"/>
        </w:rPr>
        <w:t xml:space="preserve">. </w:t>
      </w:r>
    </w:p>
    <w:p w14:paraId="74A70C36" w14:textId="77777777" w:rsidR="00537B36" w:rsidRPr="00BA3B35" w:rsidRDefault="00537B36" w:rsidP="00BA3B35">
      <w:pPr>
        <w:spacing w:after="0" w:line="240" w:lineRule="auto"/>
        <w:jc w:val="both"/>
        <w:rPr>
          <w:rFonts w:ascii="Times New Roman" w:hAnsi="Times New Roman" w:cs="Times New Roman"/>
          <w:iCs/>
          <w:sz w:val="12"/>
          <w:szCs w:val="12"/>
          <w:lang w:val="fr-FR"/>
        </w:rPr>
      </w:pPr>
    </w:p>
    <w:p w14:paraId="478C56F9" w14:textId="478BB280" w:rsidR="00537B36" w:rsidRPr="003979D2" w:rsidRDefault="004C1C15" w:rsidP="003979D2">
      <w:pPr>
        <w:keepNext/>
        <w:numPr>
          <w:ilvl w:val="1"/>
          <w:numId w:val="41"/>
        </w:numPr>
        <w:overflowPunct w:val="0"/>
        <w:autoSpaceDE w:val="0"/>
        <w:autoSpaceDN w:val="0"/>
        <w:adjustRightInd w:val="0"/>
        <w:spacing w:line="240" w:lineRule="auto"/>
        <w:ind w:left="709" w:hanging="709"/>
        <w:jc w:val="both"/>
        <w:textAlignment w:val="baseline"/>
        <w:outlineLvl w:val="2"/>
        <w:rPr>
          <w:rFonts w:ascii="Times New Roman" w:hAnsi="Times New Roman" w:cs="Times New Roman"/>
          <w:b/>
          <w:bCs/>
          <w:u w:val="single"/>
          <w:lang w:val="fr-FR"/>
        </w:rPr>
      </w:pPr>
      <w:r w:rsidRPr="004C1C15">
        <w:rPr>
          <w:rFonts w:ascii="Times New Roman" w:hAnsi="Times New Roman" w:cs="Times New Roman"/>
          <w:b/>
          <w:bCs/>
          <w:u w:val="single"/>
          <w:lang w:val="fr-FR"/>
        </w:rPr>
        <w:t xml:space="preserve">OBJECTIFS SPECIFIQUES DE LA MISSION </w:t>
      </w:r>
    </w:p>
    <w:p w14:paraId="6DF162E6" w14:textId="77777777" w:rsidR="00537B36" w:rsidRPr="003979D2" w:rsidRDefault="00537B36" w:rsidP="003979D2">
      <w:pPr>
        <w:tabs>
          <w:tab w:val="left" w:pos="2160"/>
        </w:tabs>
        <w:spacing w:after="0" w:line="240" w:lineRule="auto"/>
        <w:ind w:left="644"/>
        <w:jc w:val="both"/>
        <w:rPr>
          <w:rFonts w:ascii="Times New Roman" w:hAnsi="Times New Roman" w:cs="Times New Roman"/>
          <w:b/>
          <w:sz w:val="12"/>
          <w:szCs w:val="12"/>
          <w:lang w:val="fr-FR"/>
        </w:rPr>
      </w:pPr>
      <w:r w:rsidRPr="003979D2">
        <w:rPr>
          <w:rFonts w:ascii="Times New Roman" w:hAnsi="Times New Roman" w:cs="Times New Roman"/>
          <w:b/>
          <w:sz w:val="12"/>
          <w:szCs w:val="12"/>
          <w:lang w:val="fr-FR"/>
        </w:rPr>
        <w:tab/>
      </w:r>
    </w:p>
    <w:p w14:paraId="1157D680" w14:textId="15B74528" w:rsidR="00D15E71" w:rsidRPr="00BA3B35" w:rsidRDefault="00537B36" w:rsidP="003979D2">
      <w:pPr>
        <w:spacing w:after="0" w:line="240" w:lineRule="auto"/>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L</w:t>
      </w:r>
      <w:r w:rsidR="00C9669B" w:rsidRPr="00BA3B35">
        <w:rPr>
          <w:rFonts w:ascii="Times New Roman" w:hAnsi="Times New Roman" w:cs="Times New Roman"/>
          <w:sz w:val="24"/>
          <w:szCs w:val="24"/>
          <w:lang w:val="fr-FR"/>
        </w:rPr>
        <w:t>’</w:t>
      </w:r>
      <w:r w:rsidR="00631E3A" w:rsidRPr="00BA3B35">
        <w:rPr>
          <w:rFonts w:ascii="Times New Roman" w:hAnsi="Times New Roman" w:cs="Times New Roman"/>
          <w:sz w:val="24"/>
          <w:szCs w:val="24"/>
          <w:lang w:val="fr-FR"/>
        </w:rPr>
        <w:t xml:space="preserve">objectifs spécifique de la mission </w:t>
      </w:r>
      <w:r w:rsidR="00C9669B" w:rsidRPr="00BA3B35">
        <w:rPr>
          <w:rFonts w:ascii="Times New Roman" w:hAnsi="Times New Roman" w:cs="Times New Roman"/>
          <w:sz w:val="24"/>
          <w:szCs w:val="24"/>
          <w:lang w:val="fr-FR"/>
        </w:rPr>
        <w:t xml:space="preserve">est </w:t>
      </w:r>
      <w:r w:rsidR="00BA3B35" w:rsidRPr="00BA3B35">
        <w:rPr>
          <w:rFonts w:ascii="Times New Roman" w:hAnsi="Times New Roman" w:cs="Times New Roman"/>
          <w:sz w:val="24"/>
          <w:szCs w:val="24"/>
          <w:lang w:val="fr-FR"/>
        </w:rPr>
        <w:t>préparer</w:t>
      </w:r>
      <w:r w:rsidR="00C9669B" w:rsidRPr="00BA3B35">
        <w:rPr>
          <w:rFonts w:ascii="Times New Roman" w:hAnsi="Times New Roman" w:cs="Times New Roman"/>
          <w:sz w:val="24"/>
          <w:szCs w:val="24"/>
          <w:lang w:val="fr-FR"/>
        </w:rPr>
        <w:t xml:space="preserve"> les TDRs qui permet</w:t>
      </w:r>
      <w:r w:rsidR="00365F89" w:rsidRPr="00BA3B35">
        <w:rPr>
          <w:rFonts w:ascii="Times New Roman" w:hAnsi="Times New Roman" w:cs="Times New Roman"/>
          <w:sz w:val="24"/>
          <w:szCs w:val="24"/>
          <w:lang w:val="fr-FR"/>
        </w:rPr>
        <w:t>tent</w:t>
      </w:r>
      <w:r w:rsidR="00C9669B" w:rsidRPr="00BA3B35">
        <w:rPr>
          <w:rFonts w:ascii="Times New Roman" w:hAnsi="Times New Roman" w:cs="Times New Roman"/>
          <w:sz w:val="24"/>
          <w:szCs w:val="24"/>
          <w:lang w:val="fr-FR"/>
        </w:rPr>
        <w:t xml:space="preserve"> </w:t>
      </w:r>
      <w:r w:rsidR="00365F89" w:rsidRPr="00BA3B35">
        <w:rPr>
          <w:rFonts w:ascii="Times New Roman" w:hAnsi="Times New Roman" w:cs="Times New Roman"/>
          <w:sz w:val="24"/>
          <w:szCs w:val="24"/>
          <w:lang w:val="fr-FR"/>
        </w:rPr>
        <w:t xml:space="preserve">le recrutement d’un </w:t>
      </w:r>
      <w:r w:rsidR="00C9669B" w:rsidRPr="00BA3B35">
        <w:rPr>
          <w:rFonts w:ascii="Times New Roman" w:hAnsi="Times New Roman" w:cs="Times New Roman"/>
          <w:sz w:val="24"/>
          <w:szCs w:val="24"/>
          <w:lang w:val="fr-FR"/>
        </w:rPr>
        <w:t xml:space="preserve">consultant firme </w:t>
      </w:r>
      <w:r w:rsidR="00365F89" w:rsidRPr="00BA3B35">
        <w:rPr>
          <w:rFonts w:ascii="Times New Roman" w:hAnsi="Times New Roman" w:cs="Times New Roman"/>
          <w:sz w:val="24"/>
          <w:szCs w:val="24"/>
          <w:lang w:val="fr-FR"/>
        </w:rPr>
        <w:t>chargée de</w:t>
      </w:r>
      <w:r w:rsidR="00D14036" w:rsidRPr="00BA3B35">
        <w:rPr>
          <w:rFonts w:ascii="Times New Roman" w:hAnsi="Times New Roman" w:cs="Times New Roman"/>
          <w:sz w:val="24"/>
          <w:szCs w:val="24"/>
          <w:lang w:val="fr-FR"/>
        </w:rPr>
        <w:t xml:space="preserve"> </w:t>
      </w:r>
      <w:r w:rsidR="001647FD" w:rsidRPr="00BA3B35">
        <w:rPr>
          <w:rFonts w:ascii="Times New Roman" w:hAnsi="Times New Roman" w:cs="Times New Roman"/>
          <w:sz w:val="24"/>
          <w:szCs w:val="24"/>
          <w:lang w:val="fr-FR"/>
        </w:rPr>
        <w:t>:</w:t>
      </w:r>
      <w:r w:rsidR="00631E3A" w:rsidRPr="00BA3B35">
        <w:rPr>
          <w:rFonts w:ascii="Times New Roman" w:hAnsi="Times New Roman" w:cs="Times New Roman"/>
          <w:sz w:val="24"/>
          <w:szCs w:val="24"/>
          <w:lang w:val="fr-FR"/>
        </w:rPr>
        <w:t xml:space="preserve"> </w:t>
      </w:r>
    </w:p>
    <w:p w14:paraId="6F1634B8" w14:textId="77777777" w:rsidR="00C9669B" w:rsidRPr="00BA3B35" w:rsidRDefault="00C9669B" w:rsidP="003979D2">
      <w:pPr>
        <w:spacing w:after="0" w:line="240" w:lineRule="auto"/>
        <w:jc w:val="both"/>
        <w:rPr>
          <w:rFonts w:ascii="Times New Roman" w:hAnsi="Times New Roman" w:cs="Times New Roman"/>
          <w:sz w:val="24"/>
          <w:szCs w:val="24"/>
          <w:lang w:val="fr-FR"/>
        </w:rPr>
      </w:pPr>
    </w:p>
    <w:p w14:paraId="2B45C492" w14:textId="1822C98E" w:rsidR="007868CF" w:rsidRPr="00BA3B35" w:rsidRDefault="00A76433" w:rsidP="003979D2">
      <w:pPr>
        <w:pStyle w:val="Paragraphedeliste"/>
        <w:numPr>
          <w:ilvl w:val="0"/>
          <w:numId w:val="21"/>
        </w:numPr>
        <w:spacing w:after="0" w:line="240" w:lineRule="auto"/>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D</w:t>
      </w:r>
      <w:r w:rsidR="007868CF" w:rsidRPr="00BA3B35">
        <w:rPr>
          <w:rFonts w:ascii="Times New Roman" w:hAnsi="Times New Roman" w:cs="Times New Roman"/>
          <w:sz w:val="24"/>
          <w:szCs w:val="24"/>
          <w:lang w:val="fr-FR"/>
        </w:rPr>
        <w:t>éveloppe</w:t>
      </w:r>
      <w:r w:rsidR="00D14036" w:rsidRPr="00BA3B35">
        <w:rPr>
          <w:rFonts w:ascii="Times New Roman" w:hAnsi="Times New Roman" w:cs="Times New Roman"/>
          <w:sz w:val="24"/>
          <w:szCs w:val="24"/>
          <w:lang w:val="fr-FR"/>
        </w:rPr>
        <w:t>r</w:t>
      </w:r>
      <w:r w:rsidRPr="00BA3B35">
        <w:rPr>
          <w:rFonts w:ascii="Times New Roman" w:hAnsi="Times New Roman" w:cs="Times New Roman"/>
          <w:sz w:val="24"/>
          <w:szCs w:val="24"/>
          <w:lang w:val="fr-FR"/>
        </w:rPr>
        <w:t xml:space="preserve"> </w:t>
      </w:r>
      <w:r w:rsidR="00D14036" w:rsidRPr="00BA3B35">
        <w:rPr>
          <w:rFonts w:ascii="Times New Roman" w:hAnsi="Times New Roman" w:cs="Times New Roman"/>
          <w:sz w:val="24"/>
          <w:szCs w:val="24"/>
          <w:lang w:val="fr-FR"/>
        </w:rPr>
        <w:t>l</w:t>
      </w:r>
      <w:r w:rsidR="007868CF" w:rsidRPr="00BA3B35">
        <w:rPr>
          <w:rFonts w:ascii="Times New Roman" w:hAnsi="Times New Roman" w:cs="Times New Roman"/>
          <w:sz w:val="24"/>
          <w:szCs w:val="24"/>
          <w:lang w:val="fr-FR"/>
        </w:rPr>
        <w:t xml:space="preserve">es contenus de formation en synergie avec </w:t>
      </w:r>
      <w:r w:rsidR="00691A62" w:rsidRPr="00BA3B35">
        <w:rPr>
          <w:rFonts w:ascii="Times New Roman" w:hAnsi="Times New Roman" w:cs="Times New Roman"/>
          <w:sz w:val="24"/>
          <w:szCs w:val="24"/>
          <w:lang w:val="fr-FR"/>
        </w:rPr>
        <w:t>la Direction</w:t>
      </w:r>
      <w:r w:rsidR="007868CF" w:rsidRPr="00BA3B35">
        <w:rPr>
          <w:rFonts w:ascii="Times New Roman" w:hAnsi="Times New Roman" w:cs="Times New Roman"/>
          <w:sz w:val="24"/>
          <w:szCs w:val="24"/>
          <w:lang w:val="fr-FR"/>
        </w:rPr>
        <w:t xml:space="preserve"> de formation </w:t>
      </w:r>
      <w:r w:rsidR="00691A62" w:rsidRPr="00BA3B35">
        <w:rPr>
          <w:rFonts w:ascii="Times New Roman" w:hAnsi="Times New Roman" w:cs="Times New Roman"/>
          <w:sz w:val="24"/>
          <w:szCs w:val="24"/>
          <w:lang w:val="fr-FR"/>
        </w:rPr>
        <w:t>de la REGIDESO</w:t>
      </w:r>
      <w:r w:rsidR="007868CF" w:rsidRPr="00BA3B35">
        <w:rPr>
          <w:rFonts w:ascii="Times New Roman" w:hAnsi="Times New Roman" w:cs="Times New Roman"/>
          <w:sz w:val="24"/>
          <w:szCs w:val="24"/>
          <w:lang w:val="fr-FR"/>
        </w:rPr>
        <w:t xml:space="preserve"> ; </w:t>
      </w:r>
    </w:p>
    <w:p w14:paraId="2E92D63A" w14:textId="547E3ED7" w:rsidR="007868CF" w:rsidRPr="00BA3B35" w:rsidRDefault="00A76433" w:rsidP="003979D2">
      <w:pPr>
        <w:pStyle w:val="Paragraphedeliste"/>
        <w:numPr>
          <w:ilvl w:val="0"/>
          <w:numId w:val="21"/>
        </w:numPr>
        <w:spacing w:after="0" w:line="240" w:lineRule="auto"/>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lastRenderedPageBreak/>
        <w:t>R</w:t>
      </w:r>
      <w:r w:rsidR="007868CF" w:rsidRPr="00BA3B35">
        <w:rPr>
          <w:rFonts w:ascii="Times New Roman" w:hAnsi="Times New Roman" w:cs="Times New Roman"/>
          <w:sz w:val="24"/>
          <w:szCs w:val="24"/>
          <w:lang w:val="fr-FR"/>
        </w:rPr>
        <w:t>enforce</w:t>
      </w:r>
      <w:r w:rsidR="00D14036" w:rsidRPr="00BA3B35">
        <w:rPr>
          <w:rFonts w:ascii="Times New Roman" w:hAnsi="Times New Roman" w:cs="Times New Roman"/>
          <w:sz w:val="24"/>
          <w:szCs w:val="24"/>
          <w:lang w:val="fr-FR"/>
        </w:rPr>
        <w:t>r</w:t>
      </w:r>
      <w:r w:rsidRPr="00BA3B35">
        <w:rPr>
          <w:rFonts w:ascii="Times New Roman" w:hAnsi="Times New Roman" w:cs="Times New Roman"/>
          <w:sz w:val="24"/>
          <w:szCs w:val="24"/>
          <w:lang w:val="fr-FR"/>
        </w:rPr>
        <w:t xml:space="preserve"> </w:t>
      </w:r>
      <w:r w:rsidR="007868CF" w:rsidRPr="00BA3B35">
        <w:rPr>
          <w:rFonts w:ascii="Times New Roman" w:hAnsi="Times New Roman" w:cs="Times New Roman"/>
          <w:sz w:val="24"/>
          <w:szCs w:val="24"/>
          <w:lang w:val="fr-FR"/>
        </w:rPr>
        <w:t>la capacité des formateurs et professeurs d</w:t>
      </w:r>
      <w:r w:rsidR="00691A62" w:rsidRPr="00BA3B35">
        <w:rPr>
          <w:rFonts w:ascii="Times New Roman" w:hAnsi="Times New Roman" w:cs="Times New Roman"/>
          <w:sz w:val="24"/>
          <w:szCs w:val="24"/>
          <w:lang w:val="fr-FR"/>
        </w:rPr>
        <w:t xml:space="preserve">es centres et </w:t>
      </w:r>
      <w:r w:rsidR="00C338CB" w:rsidRPr="00BA3B35">
        <w:rPr>
          <w:rFonts w:ascii="Times New Roman" w:hAnsi="Times New Roman" w:cs="Times New Roman"/>
          <w:sz w:val="24"/>
          <w:szCs w:val="24"/>
          <w:lang w:val="fr-FR"/>
        </w:rPr>
        <w:t>futurs centres</w:t>
      </w:r>
      <w:r w:rsidR="00691A62" w:rsidRPr="00BA3B35">
        <w:rPr>
          <w:rFonts w:ascii="Times New Roman" w:hAnsi="Times New Roman" w:cs="Times New Roman"/>
          <w:sz w:val="24"/>
          <w:szCs w:val="24"/>
          <w:lang w:val="fr-FR"/>
        </w:rPr>
        <w:t xml:space="preserve"> de formation de la </w:t>
      </w:r>
      <w:r w:rsidR="006E677F" w:rsidRPr="00BA3B35">
        <w:rPr>
          <w:rFonts w:ascii="Times New Roman" w:hAnsi="Times New Roman" w:cs="Times New Roman"/>
          <w:sz w:val="24"/>
          <w:szCs w:val="24"/>
          <w:lang w:val="fr-FR"/>
        </w:rPr>
        <w:t>REGIDESO ;</w:t>
      </w:r>
      <w:r w:rsidR="007868CF" w:rsidRPr="00BA3B35">
        <w:rPr>
          <w:rFonts w:ascii="Times New Roman" w:hAnsi="Times New Roman" w:cs="Times New Roman"/>
          <w:sz w:val="24"/>
          <w:szCs w:val="24"/>
          <w:lang w:val="fr-FR"/>
        </w:rPr>
        <w:t xml:space="preserve"> </w:t>
      </w:r>
    </w:p>
    <w:p w14:paraId="523149F5" w14:textId="6A309F11" w:rsidR="007868CF" w:rsidRPr="00BA3B35" w:rsidRDefault="00A76433" w:rsidP="003979D2">
      <w:pPr>
        <w:pStyle w:val="Paragraphedeliste"/>
        <w:numPr>
          <w:ilvl w:val="0"/>
          <w:numId w:val="21"/>
        </w:numPr>
        <w:spacing w:after="0" w:line="240" w:lineRule="auto"/>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P</w:t>
      </w:r>
      <w:r w:rsidR="007868CF" w:rsidRPr="00BA3B35">
        <w:rPr>
          <w:rFonts w:ascii="Times New Roman" w:hAnsi="Times New Roman" w:cs="Times New Roman"/>
          <w:sz w:val="24"/>
          <w:szCs w:val="24"/>
          <w:lang w:val="fr-FR"/>
        </w:rPr>
        <w:t>ropos</w:t>
      </w:r>
      <w:r w:rsidR="00D14036" w:rsidRPr="00BA3B35">
        <w:rPr>
          <w:rFonts w:ascii="Times New Roman" w:hAnsi="Times New Roman" w:cs="Times New Roman"/>
          <w:sz w:val="24"/>
          <w:szCs w:val="24"/>
          <w:lang w:val="fr-FR"/>
        </w:rPr>
        <w:t>er</w:t>
      </w:r>
      <w:r w:rsidR="007868CF" w:rsidRPr="00BA3B35">
        <w:rPr>
          <w:rFonts w:ascii="Times New Roman" w:hAnsi="Times New Roman" w:cs="Times New Roman"/>
          <w:sz w:val="24"/>
          <w:szCs w:val="24"/>
          <w:lang w:val="fr-FR"/>
        </w:rPr>
        <w:t xml:space="preserve"> </w:t>
      </w:r>
      <w:r w:rsidR="00CF7492" w:rsidRPr="00BA3B35">
        <w:rPr>
          <w:rFonts w:ascii="Times New Roman" w:hAnsi="Times New Roman" w:cs="Times New Roman"/>
          <w:sz w:val="24"/>
          <w:szCs w:val="24"/>
          <w:lang w:val="fr-FR"/>
        </w:rPr>
        <w:t>des spécifications techniques pour les équipements et installations didactiques nécessaires à l’exécution des cours</w:t>
      </w:r>
      <w:r w:rsidR="007868CF" w:rsidRPr="00BA3B35">
        <w:rPr>
          <w:rFonts w:ascii="Times New Roman" w:hAnsi="Times New Roman" w:cs="Times New Roman"/>
          <w:sz w:val="24"/>
          <w:szCs w:val="24"/>
          <w:lang w:val="fr-FR"/>
        </w:rPr>
        <w:t xml:space="preserve"> pratiques</w:t>
      </w:r>
      <w:r w:rsidR="00374AC1" w:rsidRPr="00BA3B35">
        <w:rPr>
          <w:rFonts w:ascii="Times New Roman" w:hAnsi="Times New Roman" w:cs="Times New Roman"/>
          <w:sz w:val="24"/>
          <w:szCs w:val="24"/>
          <w:lang w:val="fr-FR"/>
        </w:rPr>
        <w:t> ;</w:t>
      </w:r>
    </w:p>
    <w:p w14:paraId="6653481C" w14:textId="4ED83368" w:rsidR="00374AC1" w:rsidRPr="00BA3B35" w:rsidRDefault="00374AC1" w:rsidP="003979D2">
      <w:pPr>
        <w:pStyle w:val="Paragraphedeliste"/>
        <w:numPr>
          <w:ilvl w:val="0"/>
          <w:numId w:val="21"/>
        </w:numPr>
        <w:spacing w:after="0" w:line="240" w:lineRule="auto"/>
        <w:jc w:val="both"/>
        <w:rPr>
          <w:rFonts w:ascii="Times New Roman" w:hAnsi="Times New Roman" w:cs="Times New Roman"/>
          <w:sz w:val="24"/>
          <w:szCs w:val="24"/>
          <w:lang w:val="fr-FR"/>
        </w:rPr>
      </w:pPr>
      <w:r w:rsidRPr="00BA3B35">
        <w:rPr>
          <w:rFonts w:ascii="Times New Roman" w:eastAsia="MS Mincho" w:hAnsi="Times New Roman" w:cs="Times New Roman"/>
          <w:sz w:val="24"/>
          <w:szCs w:val="24"/>
          <w:lang w:val="fr-FR" w:eastAsia="zh-CN"/>
        </w:rPr>
        <w:t xml:space="preserve">Elaborer les études d’APS, d’APD et du DAO pour les travaux de construction d’un </w:t>
      </w:r>
      <w:r w:rsidR="00195643" w:rsidRPr="00BA3B35">
        <w:rPr>
          <w:rFonts w:ascii="Times New Roman" w:eastAsia="MS Mincho" w:hAnsi="Times New Roman" w:cs="Times New Roman"/>
          <w:sz w:val="24"/>
          <w:szCs w:val="24"/>
          <w:lang w:val="fr-FR" w:eastAsia="zh-CN"/>
        </w:rPr>
        <w:t xml:space="preserve">Centre </w:t>
      </w:r>
      <w:r w:rsidRPr="00BA3B35">
        <w:rPr>
          <w:rFonts w:ascii="Times New Roman" w:eastAsia="MS Mincho" w:hAnsi="Times New Roman" w:cs="Times New Roman"/>
          <w:sz w:val="24"/>
          <w:szCs w:val="24"/>
          <w:lang w:val="fr-FR" w:eastAsia="zh-CN"/>
        </w:rPr>
        <w:t xml:space="preserve">de </w:t>
      </w:r>
      <w:r w:rsidR="00195643" w:rsidRPr="00BA3B35">
        <w:rPr>
          <w:rFonts w:ascii="Times New Roman" w:eastAsia="MS Mincho" w:hAnsi="Times New Roman" w:cs="Times New Roman"/>
          <w:sz w:val="24"/>
          <w:szCs w:val="24"/>
          <w:lang w:val="fr-FR" w:eastAsia="zh-CN"/>
        </w:rPr>
        <w:t xml:space="preserve">Formation </w:t>
      </w:r>
      <w:r w:rsidRPr="00BA3B35">
        <w:rPr>
          <w:rFonts w:ascii="Times New Roman" w:eastAsia="MS Mincho" w:hAnsi="Times New Roman" w:cs="Times New Roman"/>
          <w:sz w:val="24"/>
          <w:szCs w:val="24"/>
          <w:lang w:val="fr-FR" w:eastAsia="zh-CN"/>
        </w:rPr>
        <w:t>à Kananga.</w:t>
      </w:r>
    </w:p>
    <w:p w14:paraId="3C0B9B49" w14:textId="77777777" w:rsidR="00FF40E2" w:rsidRPr="003979D2" w:rsidRDefault="00FF40E2" w:rsidP="003979D2">
      <w:pPr>
        <w:spacing w:line="240" w:lineRule="auto"/>
        <w:contextualSpacing/>
        <w:rPr>
          <w:rFonts w:ascii="Times New Roman" w:eastAsia="Calibri" w:hAnsi="Times New Roman" w:cs="Times New Roman"/>
          <w:lang w:val="fr-FR"/>
        </w:rPr>
      </w:pPr>
    </w:p>
    <w:p w14:paraId="245112FE" w14:textId="77777777" w:rsidR="00EB29B8" w:rsidRPr="003979D2" w:rsidRDefault="00EB29B8" w:rsidP="003979D2">
      <w:pPr>
        <w:keepNext/>
        <w:numPr>
          <w:ilvl w:val="1"/>
          <w:numId w:val="41"/>
        </w:numPr>
        <w:overflowPunct w:val="0"/>
        <w:autoSpaceDE w:val="0"/>
        <w:autoSpaceDN w:val="0"/>
        <w:adjustRightInd w:val="0"/>
        <w:spacing w:line="240" w:lineRule="auto"/>
        <w:ind w:left="709" w:hanging="709"/>
        <w:jc w:val="both"/>
        <w:textAlignment w:val="baseline"/>
        <w:outlineLvl w:val="2"/>
        <w:rPr>
          <w:rFonts w:ascii="Times New Roman" w:hAnsi="Times New Roman" w:cs="Times New Roman"/>
          <w:b/>
          <w:bCs/>
          <w:u w:val="single"/>
          <w:lang w:val="fr-FR"/>
        </w:rPr>
      </w:pPr>
      <w:r w:rsidRPr="003979D2">
        <w:rPr>
          <w:rFonts w:ascii="Times New Roman" w:hAnsi="Times New Roman" w:cs="Times New Roman"/>
          <w:b/>
          <w:bCs/>
          <w:u w:val="single"/>
          <w:lang w:val="fr-FR"/>
        </w:rPr>
        <w:t>DESCRIPTION DU PROJET</w:t>
      </w:r>
    </w:p>
    <w:p w14:paraId="55525B16" w14:textId="77777777" w:rsidR="00EB29B8" w:rsidRPr="00BA3B35" w:rsidRDefault="00EB29B8" w:rsidP="00BA3B35">
      <w:pPr>
        <w:spacing w:after="0" w:line="240" w:lineRule="auto"/>
        <w:jc w:val="both"/>
        <w:rPr>
          <w:rFonts w:ascii="Times New Roman" w:eastAsia="MS Mincho" w:hAnsi="Times New Roman" w:cs="Times New Roman"/>
          <w:sz w:val="24"/>
          <w:szCs w:val="24"/>
          <w:lang w:val="fr-FR" w:eastAsia="zh-CN"/>
        </w:rPr>
      </w:pPr>
    </w:p>
    <w:p w14:paraId="537D3967" w14:textId="77777777" w:rsidR="003B46DD" w:rsidRPr="00BA3B35" w:rsidRDefault="00820C21" w:rsidP="00BA3B35">
      <w:pPr>
        <w:spacing w:after="0" w:line="240" w:lineRule="auto"/>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L</w:t>
      </w:r>
      <w:r w:rsidR="00D11748" w:rsidRPr="00BA3B35">
        <w:rPr>
          <w:rFonts w:ascii="Times New Roman" w:hAnsi="Times New Roman" w:cs="Times New Roman"/>
          <w:sz w:val="24"/>
          <w:szCs w:val="24"/>
          <w:lang w:val="fr-FR"/>
        </w:rPr>
        <w:t>a République Démocratique du Congo</w:t>
      </w:r>
      <w:r w:rsidR="00EC2042" w:rsidRPr="00BA3B35">
        <w:rPr>
          <w:rFonts w:ascii="Times New Roman" w:hAnsi="Times New Roman" w:cs="Times New Roman"/>
          <w:sz w:val="24"/>
          <w:szCs w:val="24"/>
          <w:lang w:val="fr-FR"/>
        </w:rPr>
        <w:t>,</w:t>
      </w:r>
      <w:r w:rsidR="00D11748" w:rsidRPr="00BA3B35">
        <w:rPr>
          <w:rFonts w:ascii="Times New Roman" w:hAnsi="Times New Roman" w:cs="Times New Roman"/>
          <w:sz w:val="24"/>
          <w:szCs w:val="24"/>
          <w:lang w:val="fr-FR"/>
        </w:rPr>
        <w:t xml:space="preserve"> </w:t>
      </w:r>
      <w:r w:rsidRPr="00BA3B35">
        <w:rPr>
          <w:rFonts w:ascii="Times New Roman" w:hAnsi="Times New Roman" w:cs="Times New Roman"/>
          <w:sz w:val="24"/>
          <w:szCs w:val="24"/>
          <w:lang w:val="fr-FR"/>
        </w:rPr>
        <w:t>en dépit de s</w:t>
      </w:r>
      <w:r w:rsidR="00D11748" w:rsidRPr="00BA3B35">
        <w:rPr>
          <w:rFonts w:ascii="Times New Roman" w:hAnsi="Times New Roman" w:cs="Times New Roman"/>
          <w:sz w:val="24"/>
          <w:szCs w:val="24"/>
          <w:lang w:val="fr-FR"/>
        </w:rPr>
        <w:t xml:space="preserve">es </w:t>
      </w:r>
      <w:r w:rsidRPr="00BA3B35">
        <w:rPr>
          <w:rFonts w:ascii="Times New Roman" w:hAnsi="Times New Roman" w:cs="Times New Roman"/>
          <w:sz w:val="24"/>
          <w:szCs w:val="24"/>
          <w:lang w:val="fr-FR"/>
        </w:rPr>
        <w:t xml:space="preserve">abondantes </w:t>
      </w:r>
      <w:r w:rsidR="00D11748" w:rsidRPr="00BA3B35">
        <w:rPr>
          <w:rFonts w:ascii="Times New Roman" w:hAnsi="Times New Roman" w:cs="Times New Roman"/>
          <w:sz w:val="24"/>
          <w:szCs w:val="24"/>
          <w:lang w:val="fr-FR"/>
        </w:rPr>
        <w:t xml:space="preserve">ressources en eau, </w:t>
      </w:r>
      <w:r w:rsidR="003B46DD" w:rsidRPr="00BA3B35">
        <w:rPr>
          <w:rFonts w:ascii="Times New Roman" w:hAnsi="Times New Roman" w:cs="Times New Roman"/>
          <w:sz w:val="24"/>
          <w:szCs w:val="24"/>
          <w:lang w:val="fr-FR"/>
        </w:rPr>
        <w:t>présente d</w:t>
      </w:r>
      <w:r w:rsidR="00EC2042" w:rsidRPr="00BA3B35">
        <w:rPr>
          <w:rFonts w:ascii="Times New Roman" w:hAnsi="Times New Roman" w:cs="Times New Roman"/>
          <w:sz w:val="24"/>
          <w:szCs w:val="24"/>
          <w:lang w:val="fr-FR"/>
        </w:rPr>
        <w:t xml:space="preserve">es </w:t>
      </w:r>
      <w:r w:rsidRPr="00BA3B35">
        <w:rPr>
          <w:rFonts w:ascii="Times New Roman" w:hAnsi="Times New Roman" w:cs="Times New Roman"/>
          <w:sz w:val="24"/>
          <w:szCs w:val="24"/>
          <w:lang w:val="fr-FR"/>
        </w:rPr>
        <w:t>taux d’accès aux services d’eau potable et d’assainissement</w:t>
      </w:r>
      <w:r w:rsidR="00EC2042" w:rsidRPr="00BA3B35">
        <w:rPr>
          <w:rFonts w:ascii="Times New Roman" w:hAnsi="Times New Roman" w:cs="Times New Roman"/>
          <w:sz w:val="24"/>
          <w:szCs w:val="24"/>
          <w:lang w:val="fr-FR"/>
        </w:rPr>
        <w:t xml:space="preserve"> faibles</w:t>
      </w:r>
      <w:r w:rsidR="003B46DD" w:rsidRPr="00BA3B35">
        <w:rPr>
          <w:rFonts w:ascii="Times New Roman" w:hAnsi="Times New Roman" w:cs="Times New Roman"/>
          <w:sz w:val="24"/>
          <w:szCs w:val="24"/>
          <w:lang w:val="fr-FR"/>
        </w:rPr>
        <w:t xml:space="preserve"> et ce, suite d’une part à </w:t>
      </w:r>
      <w:r w:rsidR="009A21DF" w:rsidRPr="00BA3B35">
        <w:rPr>
          <w:rFonts w:ascii="Times New Roman" w:hAnsi="Times New Roman" w:cs="Times New Roman"/>
          <w:sz w:val="24"/>
          <w:szCs w:val="24"/>
          <w:lang w:val="fr-FR"/>
        </w:rPr>
        <w:t>l’absence d’infrastructures</w:t>
      </w:r>
      <w:r w:rsidR="003B46DD" w:rsidRPr="00BA3B35">
        <w:rPr>
          <w:rFonts w:ascii="Times New Roman" w:hAnsi="Times New Roman" w:cs="Times New Roman"/>
          <w:sz w:val="24"/>
          <w:szCs w:val="24"/>
          <w:lang w:val="fr-FR"/>
        </w:rPr>
        <w:t xml:space="preserve"> </w:t>
      </w:r>
      <w:r w:rsidR="00EC373C" w:rsidRPr="00BA3B35">
        <w:rPr>
          <w:rFonts w:ascii="Times New Roman" w:hAnsi="Times New Roman" w:cs="Times New Roman"/>
          <w:sz w:val="24"/>
          <w:szCs w:val="24"/>
          <w:lang w:val="fr-FR"/>
        </w:rPr>
        <w:t xml:space="preserve">d’eau </w:t>
      </w:r>
      <w:r w:rsidR="003B46DD" w:rsidRPr="00BA3B35">
        <w:rPr>
          <w:rFonts w:ascii="Times New Roman" w:hAnsi="Times New Roman" w:cs="Times New Roman"/>
          <w:sz w:val="24"/>
          <w:szCs w:val="24"/>
          <w:lang w:val="fr-FR"/>
        </w:rPr>
        <w:t xml:space="preserve">et d’autre part aux problèmes de gestion des infrastructures </w:t>
      </w:r>
      <w:r w:rsidR="00EC373C" w:rsidRPr="00BA3B35">
        <w:rPr>
          <w:rFonts w:ascii="Times New Roman" w:hAnsi="Times New Roman" w:cs="Times New Roman"/>
          <w:sz w:val="24"/>
          <w:szCs w:val="24"/>
          <w:lang w:val="fr-FR"/>
        </w:rPr>
        <w:t xml:space="preserve">d’eau </w:t>
      </w:r>
      <w:r w:rsidR="003B46DD" w:rsidRPr="00BA3B35">
        <w:rPr>
          <w:rFonts w:ascii="Times New Roman" w:hAnsi="Times New Roman" w:cs="Times New Roman"/>
          <w:sz w:val="24"/>
          <w:szCs w:val="24"/>
          <w:lang w:val="fr-FR"/>
        </w:rPr>
        <w:t>existantes.</w:t>
      </w:r>
      <w:r w:rsidR="00010BB9" w:rsidRPr="00BA3B35">
        <w:rPr>
          <w:rFonts w:ascii="Times New Roman" w:hAnsi="Times New Roman" w:cs="Times New Roman"/>
          <w:sz w:val="24"/>
          <w:szCs w:val="24"/>
          <w:lang w:val="fr-FR"/>
        </w:rPr>
        <w:t xml:space="preserve"> </w:t>
      </w:r>
    </w:p>
    <w:p w14:paraId="060FF92A" w14:textId="209A1F08" w:rsidR="006E3894" w:rsidRPr="00BA3B35" w:rsidRDefault="003B46DD" w:rsidP="00BA3B35">
      <w:pPr>
        <w:spacing w:after="0" w:line="240" w:lineRule="auto"/>
        <w:jc w:val="both"/>
        <w:rPr>
          <w:rFonts w:ascii="Times New Roman" w:eastAsia="Calibri" w:hAnsi="Times New Roman" w:cs="Times New Roman"/>
          <w:sz w:val="24"/>
          <w:szCs w:val="24"/>
          <w:shd w:val="clear" w:color="auto" w:fill="FFFFFF"/>
          <w:lang w:val="fr-FR"/>
        </w:rPr>
      </w:pPr>
      <w:r w:rsidRPr="00BA3B35">
        <w:rPr>
          <w:rFonts w:ascii="Times New Roman" w:hAnsi="Times New Roman" w:cs="Times New Roman"/>
          <w:sz w:val="24"/>
          <w:szCs w:val="24"/>
          <w:lang w:val="fr-FR"/>
        </w:rPr>
        <w:t>C’est ainsi que le pro</w:t>
      </w:r>
      <w:r w:rsidR="008B66D8" w:rsidRPr="00BA3B35">
        <w:rPr>
          <w:rFonts w:ascii="Times New Roman" w:hAnsi="Times New Roman" w:cs="Times New Roman"/>
          <w:sz w:val="24"/>
          <w:szCs w:val="24"/>
          <w:lang w:val="fr-FR"/>
        </w:rPr>
        <w:t>jet</w:t>
      </w:r>
      <w:r w:rsidRPr="00BA3B35">
        <w:rPr>
          <w:rFonts w:ascii="Times New Roman" w:hAnsi="Times New Roman" w:cs="Times New Roman"/>
          <w:sz w:val="24"/>
          <w:szCs w:val="24"/>
          <w:lang w:val="fr-FR"/>
        </w:rPr>
        <w:t xml:space="preserve"> </w:t>
      </w:r>
      <w:r w:rsidR="008B66D8" w:rsidRPr="00BA3B35">
        <w:rPr>
          <w:rFonts w:ascii="Times New Roman" w:hAnsi="Times New Roman" w:cs="Times New Roman"/>
          <w:sz w:val="24"/>
          <w:szCs w:val="24"/>
          <w:lang w:val="fr-FR"/>
        </w:rPr>
        <w:t>AGREE</w:t>
      </w:r>
      <w:r w:rsidRPr="00BA3B35">
        <w:rPr>
          <w:rFonts w:ascii="Times New Roman" w:hAnsi="Times New Roman" w:cs="Times New Roman"/>
          <w:sz w:val="24"/>
          <w:szCs w:val="24"/>
          <w:lang w:val="fr-FR"/>
        </w:rPr>
        <w:t xml:space="preserve"> qui vise à accroitre l’accès </w:t>
      </w:r>
      <w:r w:rsidR="008B66D8" w:rsidRPr="00BA3B35">
        <w:rPr>
          <w:rFonts w:ascii="Times New Roman" w:hAnsi="Times New Roman" w:cs="Times New Roman"/>
          <w:sz w:val="24"/>
          <w:szCs w:val="24"/>
          <w:lang w:val="fr-FR"/>
        </w:rPr>
        <w:t xml:space="preserve">à l’eau </w:t>
      </w:r>
      <w:r w:rsidRPr="00BA3B35">
        <w:rPr>
          <w:rFonts w:ascii="Times New Roman" w:hAnsi="Times New Roman" w:cs="Times New Roman"/>
          <w:sz w:val="24"/>
          <w:szCs w:val="24"/>
          <w:lang w:val="fr-FR"/>
        </w:rPr>
        <w:t xml:space="preserve">prévoit </w:t>
      </w:r>
      <w:r w:rsidR="006C6B94" w:rsidRPr="00BA3B35">
        <w:rPr>
          <w:rFonts w:ascii="Times New Roman" w:hAnsi="Times New Roman" w:cs="Times New Roman"/>
          <w:sz w:val="24"/>
          <w:szCs w:val="24"/>
          <w:lang w:val="fr-FR"/>
        </w:rPr>
        <w:t xml:space="preserve">entre autres </w:t>
      </w:r>
      <w:r w:rsidR="006C6B94" w:rsidRPr="003979D2">
        <w:rPr>
          <w:rFonts w:ascii="Times New Roman" w:hAnsi="Times New Roman"/>
          <w:b/>
          <w:sz w:val="24"/>
          <w:szCs w:val="24"/>
          <w:lang w:val="fr-FR"/>
        </w:rPr>
        <w:t>des travaux de</w:t>
      </w:r>
      <w:r w:rsidR="008B66D8" w:rsidRPr="00BA3B35">
        <w:rPr>
          <w:rFonts w:ascii="Times New Roman" w:eastAsia="Calibri" w:hAnsi="Times New Roman" w:cs="Times New Roman"/>
          <w:b/>
          <w:sz w:val="24"/>
          <w:szCs w:val="24"/>
          <w:shd w:val="clear" w:color="auto" w:fill="FFFFFF"/>
          <w:lang w:val="fr-FR"/>
        </w:rPr>
        <w:t xml:space="preserve"> construction </w:t>
      </w:r>
      <w:r w:rsidR="006C6B94" w:rsidRPr="003979D2">
        <w:rPr>
          <w:rFonts w:ascii="Times New Roman" w:hAnsi="Times New Roman"/>
          <w:b/>
          <w:sz w:val="24"/>
          <w:szCs w:val="24"/>
          <w:lang w:val="fr-FR"/>
        </w:rPr>
        <w:t xml:space="preserve">d’une nouvelle usine, de </w:t>
      </w:r>
      <w:r w:rsidR="00BA3B35" w:rsidRPr="00BA3B35">
        <w:rPr>
          <w:rFonts w:ascii="Times New Roman" w:hAnsi="Times New Roman"/>
          <w:b/>
          <w:sz w:val="24"/>
          <w:szCs w:val="24"/>
          <w:lang w:val="fr-FR"/>
        </w:rPr>
        <w:t>réhabilitation</w:t>
      </w:r>
      <w:r w:rsidR="006C6B94" w:rsidRPr="003979D2">
        <w:rPr>
          <w:rFonts w:ascii="Times New Roman" w:hAnsi="Times New Roman"/>
          <w:b/>
          <w:sz w:val="24"/>
          <w:szCs w:val="24"/>
          <w:lang w:val="fr-FR"/>
        </w:rPr>
        <w:t xml:space="preserve"> </w:t>
      </w:r>
      <w:r w:rsidR="002D2068" w:rsidRPr="003979D2">
        <w:rPr>
          <w:rFonts w:ascii="Times New Roman" w:hAnsi="Times New Roman"/>
          <w:b/>
          <w:sz w:val="24"/>
          <w:szCs w:val="24"/>
          <w:lang w:val="fr-FR"/>
        </w:rPr>
        <w:t xml:space="preserve">et extension </w:t>
      </w:r>
      <w:r w:rsidR="006C6B94" w:rsidRPr="003979D2">
        <w:rPr>
          <w:rFonts w:ascii="Times New Roman" w:hAnsi="Times New Roman"/>
          <w:b/>
          <w:sz w:val="24"/>
          <w:szCs w:val="24"/>
          <w:lang w:val="fr-FR"/>
        </w:rPr>
        <w:t xml:space="preserve">des </w:t>
      </w:r>
      <w:r w:rsidR="002D2068" w:rsidRPr="003979D2">
        <w:rPr>
          <w:rFonts w:ascii="Times New Roman" w:hAnsi="Times New Roman"/>
          <w:b/>
          <w:sz w:val="24"/>
          <w:szCs w:val="24"/>
          <w:lang w:val="fr-FR"/>
        </w:rPr>
        <w:t>ouvrages, é</w:t>
      </w:r>
      <w:r w:rsidR="006C6B94" w:rsidRPr="003979D2">
        <w:rPr>
          <w:rFonts w:ascii="Times New Roman" w:hAnsi="Times New Roman"/>
          <w:b/>
          <w:sz w:val="24"/>
          <w:szCs w:val="24"/>
          <w:lang w:val="fr-FR"/>
        </w:rPr>
        <w:t xml:space="preserve">quipements et du </w:t>
      </w:r>
      <w:r w:rsidR="00BA3B35" w:rsidRPr="00BA3B35">
        <w:rPr>
          <w:rFonts w:ascii="Times New Roman" w:hAnsi="Times New Roman"/>
          <w:b/>
          <w:sz w:val="24"/>
          <w:szCs w:val="24"/>
          <w:lang w:val="fr-FR"/>
        </w:rPr>
        <w:t>réseau</w:t>
      </w:r>
      <w:r w:rsidR="006C6B94" w:rsidRPr="003979D2">
        <w:rPr>
          <w:rFonts w:ascii="Times New Roman" w:hAnsi="Times New Roman"/>
          <w:b/>
          <w:sz w:val="24"/>
          <w:szCs w:val="24"/>
          <w:lang w:val="fr-FR"/>
        </w:rPr>
        <w:t xml:space="preserve"> </w:t>
      </w:r>
      <w:r w:rsidR="008B66D8" w:rsidRPr="00BA3B35">
        <w:rPr>
          <w:rFonts w:ascii="Times New Roman" w:eastAsia="Calibri" w:hAnsi="Times New Roman" w:cs="Times New Roman"/>
          <w:b/>
          <w:sz w:val="24"/>
          <w:szCs w:val="24"/>
          <w:shd w:val="clear" w:color="auto" w:fill="FFFFFF"/>
          <w:lang w:val="fr-FR"/>
        </w:rPr>
        <w:t xml:space="preserve">d’Alimentation en Eau Potable </w:t>
      </w:r>
      <w:r w:rsidR="006C6B94" w:rsidRPr="003979D2">
        <w:rPr>
          <w:rFonts w:ascii="Times New Roman" w:hAnsi="Times New Roman"/>
          <w:b/>
          <w:sz w:val="24"/>
          <w:szCs w:val="24"/>
          <w:lang w:val="fr-FR"/>
        </w:rPr>
        <w:t xml:space="preserve">(AEP) dans </w:t>
      </w:r>
      <w:r w:rsidR="008B66D8" w:rsidRPr="00BA3B35">
        <w:rPr>
          <w:rFonts w:ascii="Times New Roman" w:eastAsia="Calibri" w:hAnsi="Times New Roman" w:cs="Times New Roman"/>
          <w:b/>
          <w:sz w:val="24"/>
          <w:szCs w:val="24"/>
          <w:shd w:val="clear" w:color="auto" w:fill="FFFFFF"/>
          <w:lang w:val="fr-FR"/>
        </w:rPr>
        <w:t>l</w:t>
      </w:r>
      <w:r w:rsidR="006C6B94" w:rsidRPr="00BA3B35">
        <w:rPr>
          <w:rFonts w:ascii="Times New Roman" w:eastAsia="Calibri" w:hAnsi="Times New Roman" w:cs="Times New Roman"/>
          <w:b/>
          <w:sz w:val="24"/>
          <w:szCs w:val="24"/>
          <w:shd w:val="clear" w:color="auto" w:fill="FFFFFF"/>
          <w:lang w:val="fr-FR"/>
        </w:rPr>
        <w:t>a</w:t>
      </w:r>
      <w:r w:rsidR="008B66D8" w:rsidRPr="00BA3B35">
        <w:rPr>
          <w:rFonts w:ascii="Times New Roman" w:eastAsia="Calibri" w:hAnsi="Times New Roman" w:cs="Times New Roman"/>
          <w:b/>
          <w:sz w:val="24"/>
          <w:szCs w:val="24"/>
          <w:shd w:val="clear" w:color="auto" w:fill="FFFFFF"/>
          <w:lang w:val="fr-FR"/>
        </w:rPr>
        <w:t xml:space="preserve"> ville de Kananga</w:t>
      </w:r>
      <w:r w:rsidR="006E3894" w:rsidRPr="00BA3B35">
        <w:rPr>
          <w:rFonts w:ascii="Times New Roman" w:eastAsia="Calibri" w:hAnsi="Times New Roman" w:cs="Times New Roman"/>
          <w:b/>
          <w:sz w:val="24"/>
          <w:szCs w:val="24"/>
          <w:shd w:val="clear" w:color="auto" w:fill="FFFFFF"/>
          <w:lang w:val="fr-FR"/>
        </w:rPr>
        <w:t xml:space="preserve">. </w:t>
      </w:r>
      <w:r w:rsidR="006E3894" w:rsidRPr="00BA3B35">
        <w:rPr>
          <w:rFonts w:ascii="Times New Roman" w:eastAsia="Calibri" w:hAnsi="Times New Roman" w:cs="Times New Roman"/>
          <w:sz w:val="24"/>
          <w:szCs w:val="24"/>
          <w:shd w:val="clear" w:color="auto" w:fill="FFFFFF"/>
          <w:lang w:val="fr-FR"/>
        </w:rPr>
        <w:t xml:space="preserve">Ce type de réalisation est relativement inédit dans la zone d’intervention du Projet, de même qu’à l’échelle nationale. Ces infrastructures vont nécessiter le recrutement de nombreux techniciens. Cependant, en l’absence d’une main d’œuvre qualifiée, en particulier dans la zone d’intervention, les investissements risquent d’être en péril et de ne pas atteindre la durée de fonctionnement pour laquelle ils ont été conçus. </w:t>
      </w:r>
    </w:p>
    <w:p w14:paraId="2DD68472" w14:textId="77777777" w:rsidR="006E3894" w:rsidRPr="00BA3B35" w:rsidRDefault="006E3894" w:rsidP="003979D2">
      <w:pPr>
        <w:spacing w:after="0" w:line="240" w:lineRule="auto"/>
        <w:jc w:val="both"/>
        <w:rPr>
          <w:rFonts w:ascii="Times New Roman" w:eastAsia="Calibri" w:hAnsi="Times New Roman" w:cs="Times New Roman"/>
          <w:sz w:val="12"/>
          <w:szCs w:val="12"/>
          <w:shd w:val="clear" w:color="auto" w:fill="FFFFFF"/>
          <w:lang w:val="fr-FR"/>
        </w:rPr>
      </w:pPr>
    </w:p>
    <w:p w14:paraId="19A3C822" w14:textId="0339DA61" w:rsidR="006E3894" w:rsidRPr="00BA3B35" w:rsidRDefault="006E3894" w:rsidP="003979D2">
      <w:pPr>
        <w:spacing w:line="240" w:lineRule="auto"/>
        <w:jc w:val="both"/>
        <w:rPr>
          <w:rFonts w:ascii="Times New Roman" w:eastAsia="Calibri" w:hAnsi="Times New Roman" w:cs="Times New Roman"/>
          <w:sz w:val="24"/>
          <w:szCs w:val="24"/>
          <w:shd w:val="clear" w:color="auto" w:fill="FFFFFF"/>
          <w:lang w:val="fr-FR"/>
        </w:rPr>
      </w:pPr>
      <w:r w:rsidRPr="00BA3B35">
        <w:rPr>
          <w:rFonts w:ascii="Times New Roman" w:eastAsia="Calibri" w:hAnsi="Times New Roman" w:cs="Times New Roman"/>
          <w:b/>
          <w:sz w:val="24"/>
          <w:szCs w:val="24"/>
          <w:shd w:val="clear" w:color="auto" w:fill="FFFFFF"/>
          <w:lang w:val="fr-FR"/>
        </w:rPr>
        <w:t>La formation est un élément stratégique incontournable pour assurer que les ouvrages mis en œuvre par le Projet soient correctement et durablement exploités</w:t>
      </w:r>
      <w:r w:rsidRPr="00BA3B35">
        <w:rPr>
          <w:rFonts w:ascii="Times New Roman" w:eastAsia="Calibri" w:hAnsi="Times New Roman" w:cs="Times New Roman"/>
          <w:sz w:val="24"/>
          <w:szCs w:val="24"/>
          <w:shd w:val="clear" w:color="auto" w:fill="FFFFFF"/>
          <w:lang w:val="fr-FR"/>
        </w:rPr>
        <w:t>. Les observations tendent à montrer que dans le contexte actuel, même si les infrastructures techniques liées à l’eau ou à l’assainissement sont réalisées correctement et qu’elles sont accompagnées d’un modèle d’exploitation adéquat, un goulet d’étranglement subsiste en ce qui concerne les compétences pour correctement exploiter et maintenir ces infrastructures dans le temps. Cela est particulièrement vrai pour des installations techniques sensibles comme les infrastructures de traitement d</w:t>
      </w:r>
      <w:r w:rsidR="008B66D8" w:rsidRPr="00BA3B35">
        <w:rPr>
          <w:rFonts w:ascii="Times New Roman" w:eastAsia="Calibri" w:hAnsi="Times New Roman" w:cs="Times New Roman"/>
          <w:sz w:val="24"/>
          <w:szCs w:val="24"/>
          <w:shd w:val="clear" w:color="auto" w:fill="FFFFFF"/>
          <w:lang w:val="fr-FR"/>
        </w:rPr>
        <w:t>’</w:t>
      </w:r>
      <w:r w:rsidRPr="00BA3B35">
        <w:rPr>
          <w:rFonts w:ascii="Times New Roman" w:eastAsia="Calibri" w:hAnsi="Times New Roman" w:cs="Times New Roman"/>
          <w:sz w:val="24"/>
          <w:szCs w:val="24"/>
          <w:shd w:val="clear" w:color="auto" w:fill="FFFFFF"/>
          <w:lang w:val="fr-FR"/>
        </w:rPr>
        <w:t xml:space="preserve">eau qui </w:t>
      </w:r>
      <w:r w:rsidR="008B66D8" w:rsidRPr="00BA3B35">
        <w:rPr>
          <w:rFonts w:ascii="Times New Roman" w:eastAsia="Calibri" w:hAnsi="Times New Roman" w:cs="Times New Roman"/>
          <w:sz w:val="24"/>
          <w:szCs w:val="24"/>
          <w:shd w:val="clear" w:color="auto" w:fill="FFFFFF"/>
          <w:lang w:val="fr-FR"/>
        </w:rPr>
        <w:t>sont en très mauvais état</w:t>
      </w:r>
      <w:r w:rsidRPr="00BA3B35">
        <w:rPr>
          <w:rFonts w:ascii="Times New Roman" w:eastAsia="Calibri" w:hAnsi="Times New Roman" w:cs="Times New Roman"/>
          <w:sz w:val="24"/>
          <w:szCs w:val="24"/>
          <w:shd w:val="clear" w:color="auto" w:fill="FFFFFF"/>
          <w:lang w:val="fr-FR"/>
        </w:rPr>
        <w:t xml:space="preserve"> dans l</w:t>
      </w:r>
      <w:r w:rsidR="00891A55" w:rsidRPr="00BA3B35">
        <w:rPr>
          <w:rFonts w:ascii="Times New Roman" w:eastAsia="Calibri" w:hAnsi="Times New Roman" w:cs="Times New Roman"/>
          <w:sz w:val="24"/>
          <w:szCs w:val="24"/>
          <w:shd w:val="clear" w:color="auto" w:fill="FFFFFF"/>
          <w:lang w:val="fr-FR"/>
        </w:rPr>
        <w:t xml:space="preserve">a ville de Kananga </w:t>
      </w:r>
      <w:r w:rsidRPr="00BA3B35">
        <w:rPr>
          <w:rFonts w:ascii="Times New Roman" w:eastAsia="Calibri" w:hAnsi="Times New Roman" w:cs="Times New Roman"/>
          <w:sz w:val="24"/>
          <w:szCs w:val="24"/>
          <w:shd w:val="clear" w:color="auto" w:fill="FFFFFF"/>
          <w:lang w:val="fr-FR"/>
        </w:rPr>
        <w:t xml:space="preserve">ciblée par le Projet.  </w:t>
      </w:r>
    </w:p>
    <w:p w14:paraId="3B41751A" w14:textId="0C5BD6D0" w:rsidR="005E5264" w:rsidRPr="003979D2" w:rsidRDefault="005E5264" w:rsidP="003979D2">
      <w:pPr>
        <w:spacing w:line="240" w:lineRule="auto"/>
        <w:jc w:val="both"/>
        <w:rPr>
          <w:rFonts w:ascii="Times New Roman" w:hAnsi="Times New Roman" w:cs="Times New Roman"/>
          <w:sz w:val="24"/>
          <w:szCs w:val="24"/>
          <w:lang w:val="fr-FR"/>
        </w:rPr>
      </w:pPr>
      <w:r w:rsidRPr="00BA3B35">
        <w:rPr>
          <w:rFonts w:ascii="Times New Roman" w:eastAsia="MS Mincho" w:hAnsi="Times New Roman" w:cs="Times New Roman"/>
          <w:sz w:val="24"/>
          <w:szCs w:val="24"/>
          <w:lang w:val="fr-FR" w:eastAsia="zh-CN"/>
        </w:rPr>
        <w:t xml:space="preserve">Le système d’enseignement congolais ne prévoit pas des filières spécialisées dans la conception, la construction et l’exploitation des systèmes d’AEP. </w:t>
      </w:r>
      <w:r w:rsidR="00E03C71" w:rsidRPr="00BA3B35">
        <w:rPr>
          <w:rFonts w:ascii="Times New Roman" w:eastAsia="MS Mincho" w:hAnsi="Times New Roman" w:cs="Times New Roman"/>
          <w:sz w:val="24"/>
          <w:szCs w:val="24"/>
          <w:lang w:val="fr-FR" w:eastAsia="zh-CN"/>
        </w:rPr>
        <w:t>Toutefois, l</w:t>
      </w:r>
      <w:r w:rsidR="00E03C71" w:rsidRPr="00BA3B35">
        <w:rPr>
          <w:rFonts w:ascii="Times New Roman" w:hAnsi="Times New Roman" w:cs="Times New Roman"/>
          <w:sz w:val="24"/>
          <w:szCs w:val="24"/>
          <w:lang w:val="fr-FR"/>
        </w:rPr>
        <w:t>a Direction de formation de la REGIDESO</w:t>
      </w:r>
      <w:r w:rsidRPr="00BA3B35">
        <w:rPr>
          <w:rFonts w:ascii="Times New Roman" w:hAnsi="Times New Roman" w:cs="Times New Roman"/>
          <w:sz w:val="24"/>
          <w:szCs w:val="24"/>
          <w:lang w:val="fr-FR"/>
        </w:rPr>
        <w:t xml:space="preserve"> dispense des formations </w:t>
      </w:r>
      <w:r w:rsidR="00E03C71" w:rsidRPr="003979D2">
        <w:rPr>
          <w:rFonts w:ascii="Times New Roman" w:hAnsi="Times New Roman" w:cs="Times New Roman"/>
          <w:sz w:val="24"/>
          <w:szCs w:val="24"/>
          <w:lang w:val="fr-FR"/>
        </w:rPr>
        <w:t xml:space="preserve">qui se </w:t>
      </w:r>
      <w:r w:rsidRPr="003979D2">
        <w:rPr>
          <w:rFonts w:ascii="Times New Roman" w:hAnsi="Times New Roman" w:cs="Times New Roman"/>
          <w:sz w:val="24"/>
          <w:szCs w:val="24"/>
          <w:lang w:val="fr-FR"/>
        </w:rPr>
        <w:t>rappr</w:t>
      </w:r>
      <w:r w:rsidR="00E03C71" w:rsidRPr="003979D2">
        <w:rPr>
          <w:rFonts w:ascii="Times New Roman" w:hAnsi="Times New Roman" w:cs="Times New Roman"/>
          <w:sz w:val="24"/>
          <w:szCs w:val="24"/>
          <w:lang w:val="fr-FR"/>
        </w:rPr>
        <w:t xml:space="preserve">ochent </w:t>
      </w:r>
      <w:r w:rsidR="00142299" w:rsidRPr="003979D2">
        <w:rPr>
          <w:rFonts w:ascii="Times New Roman" w:hAnsi="Times New Roman" w:cs="Times New Roman"/>
          <w:sz w:val="24"/>
          <w:szCs w:val="24"/>
          <w:lang w:val="fr-FR"/>
        </w:rPr>
        <w:t xml:space="preserve">tant soit </w:t>
      </w:r>
      <w:r w:rsidR="00E03C71" w:rsidRPr="003979D2">
        <w:rPr>
          <w:rFonts w:ascii="Times New Roman" w:hAnsi="Times New Roman" w:cs="Times New Roman"/>
          <w:sz w:val="24"/>
          <w:szCs w:val="24"/>
          <w:lang w:val="fr-FR"/>
        </w:rPr>
        <w:t xml:space="preserve">peu </w:t>
      </w:r>
      <w:r w:rsidRPr="003979D2">
        <w:rPr>
          <w:rFonts w:ascii="Times New Roman" w:hAnsi="Times New Roman" w:cs="Times New Roman"/>
          <w:sz w:val="24"/>
          <w:szCs w:val="24"/>
          <w:lang w:val="fr-FR"/>
        </w:rPr>
        <w:t>des</w:t>
      </w:r>
      <w:r w:rsidR="00E03C71" w:rsidRPr="003979D2">
        <w:rPr>
          <w:rFonts w:ascii="Times New Roman" w:hAnsi="Times New Roman" w:cs="Times New Roman"/>
          <w:sz w:val="24"/>
          <w:szCs w:val="24"/>
          <w:lang w:val="fr-FR"/>
        </w:rPr>
        <w:t xml:space="preserve"> mêmes</w:t>
      </w:r>
      <w:r w:rsidRPr="003979D2">
        <w:rPr>
          <w:rFonts w:ascii="Times New Roman" w:hAnsi="Times New Roman" w:cs="Times New Roman"/>
          <w:sz w:val="24"/>
          <w:szCs w:val="24"/>
          <w:lang w:val="fr-FR"/>
        </w:rPr>
        <w:t xml:space="preserve"> thématiques</w:t>
      </w:r>
      <w:r w:rsidR="00E03C71" w:rsidRPr="003979D2">
        <w:rPr>
          <w:rFonts w:ascii="Times New Roman" w:hAnsi="Times New Roman" w:cs="Times New Roman"/>
          <w:sz w:val="24"/>
          <w:szCs w:val="24"/>
          <w:lang w:val="fr-FR"/>
        </w:rPr>
        <w:t>.</w:t>
      </w:r>
      <w:r w:rsidRPr="003979D2">
        <w:rPr>
          <w:rFonts w:ascii="Times New Roman" w:hAnsi="Times New Roman" w:cs="Times New Roman"/>
          <w:sz w:val="24"/>
          <w:szCs w:val="24"/>
          <w:lang w:val="fr-FR"/>
        </w:rPr>
        <w:t xml:space="preserve"> </w:t>
      </w:r>
      <w:r w:rsidR="00E03C71" w:rsidRPr="003979D2">
        <w:rPr>
          <w:rFonts w:ascii="Times New Roman" w:hAnsi="Times New Roman" w:cs="Times New Roman"/>
          <w:sz w:val="24"/>
          <w:szCs w:val="24"/>
          <w:lang w:val="fr-FR"/>
        </w:rPr>
        <w:t>C</w:t>
      </w:r>
      <w:r w:rsidRPr="003979D2">
        <w:rPr>
          <w:rFonts w:ascii="Times New Roman" w:hAnsi="Times New Roman" w:cs="Times New Roman"/>
          <w:sz w:val="24"/>
          <w:szCs w:val="24"/>
          <w:lang w:val="fr-FR"/>
        </w:rPr>
        <w:t>es formations nécessitent quelques ajustements afin de les adapter aux objectifs d</w:t>
      </w:r>
      <w:r w:rsidR="00B33FB0" w:rsidRPr="003979D2">
        <w:rPr>
          <w:rFonts w:ascii="Times New Roman" w:hAnsi="Times New Roman" w:cs="Times New Roman"/>
          <w:sz w:val="24"/>
          <w:szCs w:val="24"/>
          <w:lang w:val="fr-FR"/>
        </w:rPr>
        <w:t>u Projet AGREE</w:t>
      </w:r>
      <w:r w:rsidRPr="003979D2">
        <w:rPr>
          <w:rFonts w:ascii="Times New Roman" w:hAnsi="Times New Roman" w:cs="Times New Roman"/>
          <w:sz w:val="24"/>
          <w:szCs w:val="24"/>
          <w:lang w:val="fr-FR"/>
        </w:rPr>
        <w:t xml:space="preserve"> et il est nécessaire de proposer des incitations pour stimuler les insertions professionnelles.</w:t>
      </w:r>
    </w:p>
    <w:p w14:paraId="59363B7D" w14:textId="77691EDB" w:rsidR="006E3894" w:rsidRPr="00BA3B35" w:rsidRDefault="006A7FFC" w:rsidP="003979D2">
      <w:pPr>
        <w:spacing w:after="0" w:line="240" w:lineRule="auto"/>
        <w:jc w:val="both"/>
        <w:rPr>
          <w:rFonts w:ascii="Times New Roman" w:eastAsia="Calibri" w:hAnsi="Times New Roman" w:cs="Times New Roman"/>
          <w:sz w:val="24"/>
          <w:szCs w:val="24"/>
          <w:lang w:val="fr-FR"/>
        </w:rPr>
      </w:pPr>
      <w:r w:rsidRPr="00BA3B35">
        <w:rPr>
          <w:rFonts w:ascii="Times New Roman" w:eastAsia="Calibri" w:hAnsi="Times New Roman" w:cs="Times New Roman"/>
          <w:b/>
          <w:sz w:val="24"/>
          <w:szCs w:val="24"/>
          <w:lang w:val="fr-FR"/>
        </w:rPr>
        <w:t>Trois types</w:t>
      </w:r>
      <w:r w:rsidR="006E3894" w:rsidRPr="00BA3B35">
        <w:rPr>
          <w:rFonts w:ascii="Times New Roman" w:eastAsia="Calibri" w:hAnsi="Times New Roman" w:cs="Times New Roman"/>
          <w:b/>
          <w:sz w:val="24"/>
          <w:szCs w:val="24"/>
          <w:lang w:val="fr-FR"/>
        </w:rPr>
        <w:t xml:space="preserve"> de profils s’avèrent particulièrement nécessaires pour assurer que les ouvrages d’eau potable soient durablement exploités et que les services de distribution d’eau potable</w:t>
      </w:r>
      <w:r w:rsidR="00B33FB0" w:rsidRPr="00BA3B35">
        <w:rPr>
          <w:rFonts w:ascii="Times New Roman" w:eastAsia="Calibri" w:hAnsi="Times New Roman" w:cs="Times New Roman"/>
          <w:b/>
          <w:sz w:val="24"/>
          <w:szCs w:val="24"/>
          <w:lang w:val="fr-FR"/>
        </w:rPr>
        <w:t xml:space="preserve"> </w:t>
      </w:r>
      <w:r w:rsidR="006E3894" w:rsidRPr="00BA3B35">
        <w:rPr>
          <w:rFonts w:ascii="Times New Roman" w:eastAsia="Calibri" w:hAnsi="Times New Roman" w:cs="Times New Roman"/>
          <w:b/>
          <w:sz w:val="24"/>
          <w:szCs w:val="24"/>
          <w:lang w:val="fr-FR"/>
        </w:rPr>
        <w:t>soient correctement assurés</w:t>
      </w:r>
      <w:r w:rsidR="006E3894" w:rsidRPr="00BA3B35">
        <w:rPr>
          <w:rFonts w:ascii="Times New Roman" w:eastAsia="Calibri" w:hAnsi="Times New Roman" w:cs="Times New Roman"/>
          <w:sz w:val="24"/>
          <w:szCs w:val="24"/>
          <w:lang w:val="fr-FR"/>
        </w:rPr>
        <w:t>.</w:t>
      </w:r>
    </w:p>
    <w:p w14:paraId="10950A79" w14:textId="2275C06C" w:rsidR="006E3894" w:rsidRPr="00BA3B35" w:rsidRDefault="006E3894" w:rsidP="003979D2">
      <w:pPr>
        <w:numPr>
          <w:ilvl w:val="0"/>
          <w:numId w:val="22"/>
        </w:numPr>
        <w:spacing w:after="0" w:line="240" w:lineRule="auto"/>
        <w:jc w:val="both"/>
        <w:rPr>
          <w:rFonts w:ascii="Times New Roman" w:eastAsia="Calibri" w:hAnsi="Times New Roman" w:cs="Times New Roman"/>
          <w:sz w:val="24"/>
          <w:szCs w:val="24"/>
          <w:lang w:val="fr-FR"/>
        </w:rPr>
      </w:pPr>
      <w:r w:rsidRPr="00BA3B35">
        <w:rPr>
          <w:rFonts w:ascii="Times New Roman" w:eastAsia="Calibri" w:hAnsi="Times New Roman" w:cs="Times New Roman"/>
          <w:b/>
          <w:sz w:val="24"/>
          <w:szCs w:val="24"/>
          <w:lang w:val="fr-FR"/>
        </w:rPr>
        <w:t>Des techniciens basés sur les sites opérationnels</w:t>
      </w:r>
      <w:r w:rsidRPr="00BA3B35">
        <w:rPr>
          <w:rFonts w:ascii="Times New Roman" w:eastAsia="Calibri" w:hAnsi="Times New Roman" w:cs="Times New Roman"/>
          <w:sz w:val="24"/>
          <w:szCs w:val="24"/>
          <w:lang w:val="fr-FR"/>
        </w:rPr>
        <w:t xml:space="preserve"> avec une bonne compréhension sur le fonctionnement, l’entretien et les petites opérations de maintenance des installations d’eau potable ou d’assainissement sont essentiels. Les formations professionnelles courtes dispensées au niveau de</w:t>
      </w:r>
      <w:r w:rsidR="00891A55" w:rsidRPr="00BA3B35">
        <w:rPr>
          <w:rFonts w:ascii="Times New Roman" w:eastAsia="Calibri" w:hAnsi="Times New Roman" w:cs="Times New Roman"/>
          <w:sz w:val="24"/>
          <w:szCs w:val="24"/>
          <w:lang w:val="fr-FR"/>
        </w:rPr>
        <w:t xml:space="preserve"> la Direction Régionale du </w:t>
      </w:r>
      <w:r w:rsidR="00BA3B35" w:rsidRPr="00BA3B35">
        <w:rPr>
          <w:rFonts w:ascii="Times New Roman" w:eastAsia="Calibri" w:hAnsi="Times New Roman" w:cs="Times New Roman"/>
          <w:sz w:val="24"/>
          <w:szCs w:val="24"/>
          <w:lang w:val="fr-FR"/>
        </w:rPr>
        <w:t>Kasaï</w:t>
      </w:r>
      <w:r w:rsidR="00891A55" w:rsidRPr="00BA3B35">
        <w:rPr>
          <w:rFonts w:ascii="Times New Roman" w:eastAsia="Calibri" w:hAnsi="Times New Roman" w:cs="Times New Roman"/>
          <w:sz w:val="24"/>
          <w:szCs w:val="24"/>
          <w:lang w:val="fr-FR"/>
        </w:rPr>
        <w:t xml:space="preserve"> Occidental (</w:t>
      </w:r>
      <w:r w:rsidR="00BA3B35" w:rsidRPr="00BA3B35">
        <w:rPr>
          <w:rFonts w:ascii="Times New Roman" w:eastAsia="Calibri" w:hAnsi="Times New Roman" w:cs="Times New Roman"/>
          <w:sz w:val="24"/>
          <w:szCs w:val="24"/>
          <w:lang w:val="fr-FR"/>
        </w:rPr>
        <w:t>Kasaï</w:t>
      </w:r>
      <w:r w:rsidR="00891A55" w:rsidRPr="00BA3B35">
        <w:rPr>
          <w:rFonts w:ascii="Times New Roman" w:eastAsia="Calibri" w:hAnsi="Times New Roman" w:cs="Times New Roman"/>
          <w:sz w:val="24"/>
          <w:szCs w:val="24"/>
          <w:lang w:val="fr-FR"/>
        </w:rPr>
        <w:t xml:space="preserve"> Centre et </w:t>
      </w:r>
      <w:r w:rsidR="00BA3B35" w:rsidRPr="00BA3B35">
        <w:rPr>
          <w:rFonts w:ascii="Times New Roman" w:eastAsia="Calibri" w:hAnsi="Times New Roman" w:cs="Times New Roman"/>
          <w:sz w:val="24"/>
          <w:szCs w:val="24"/>
          <w:lang w:val="fr-FR"/>
        </w:rPr>
        <w:t>Kasaï</w:t>
      </w:r>
      <w:r w:rsidR="00891A55" w:rsidRPr="00BA3B35">
        <w:rPr>
          <w:rFonts w:ascii="Times New Roman" w:eastAsia="Calibri" w:hAnsi="Times New Roman" w:cs="Times New Roman"/>
          <w:sz w:val="24"/>
          <w:szCs w:val="24"/>
          <w:lang w:val="fr-FR"/>
        </w:rPr>
        <w:t xml:space="preserve">) </w:t>
      </w:r>
      <w:r w:rsidRPr="00BA3B35">
        <w:rPr>
          <w:rFonts w:ascii="Times New Roman" w:eastAsia="Calibri" w:hAnsi="Times New Roman" w:cs="Times New Roman"/>
          <w:sz w:val="24"/>
          <w:szCs w:val="24"/>
          <w:lang w:val="fr-FR"/>
        </w:rPr>
        <w:t xml:space="preserve">pour renforcer les techniciens dans l’un ou l’autre domaine s’avèrent être un choix pertinent pour renforcer leur expertise. </w:t>
      </w:r>
      <w:r w:rsidR="00B33FB0" w:rsidRPr="00BA3B35">
        <w:rPr>
          <w:rFonts w:ascii="Times New Roman" w:eastAsia="Calibri" w:hAnsi="Times New Roman" w:cs="Times New Roman"/>
          <w:sz w:val="24"/>
          <w:szCs w:val="24"/>
          <w:lang w:val="fr-FR"/>
        </w:rPr>
        <w:t>Ces formations seront assurées par le centre de formation de la REGIDESO</w:t>
      </w:r>
      <w:r w:rsidR="006A7FFC" w:rsidRPr="00BA3B35">
        <w:rPr>
          <w:rFonts w:ascii="Times New Roman" w:eastAsia="Calibri" w:hAnsi="Times New Roman" w:cs="Times New Roman"/>
          <w:sz w:val="24"/>
          <w:szCs w:val="24"/>
          <w:lang w:val="fr-FR"/>
        </w:rPr>
        <w:t xml:space="preserve"> existant et à construire</w:t>
      </w:r>
      <w:r w:rsidR="00891A55" w:rsidRPr="00BA3B35">
        <w:rPr>
          <w:rFonts w:ascii="Times New Roman" w:eastAsia="Calibri" w:hAnsi="Times New Roman" w:cs="Times New Roman"/>
          <w:sz w:val="24"/>
          <w:szCs w:val="24"/>
          <w:lang w:val="fr-FR"/>
        </w:rPr>
        <w:t xml:space="preserve"> dans la ville de Kananga</w:t>
      </w:r>
      <w:r w:rsidRPr="00BA3B35">
        <w:rPr>
          <w:rFonts w:ascii="Times New Roman" w:eastAsia="Calibri" w:hAnsi="Times New Roman" w:cs="Times New Roman"/>
          <w:sz w:val="24"/>
          <w:szCs w:val="24"/>
          <w:lang w:val="fr-FR"/>
        </w:rPr>
        <w:t>.</w:t>
      </w:r>
    </w:p>
    <w:p w14:paraId="40BF7230" w14:textId="230E960C" w:rsidR="006E3894" w:rsidRPr="00BA3B35" w:rsidRDefault="006E3894" w:rsidP="003979D2">
      <w:pPr>
        <w:numPr>
          <w:ilvl w:val="0"/>
          <w:numId w:val="22"/>
        </w:numPr>
        <w:spacing w:after="0" w:line="240" w:lineRule="auto"/>
        <w:jc w:val="both"/>
        <w:rPr>
          <w:rFonts w:ascii="Times New Roman" w:eastAsia="Calibri" w:hAnsi="Times New Roman" w:cs="Times New Roman"/>
          <w:sz w:val="24"/>
          <w:szCs w:val="24"/>
          <w:lang w:val="fr-FR"/>
        </w:rPr>
      </w:pPr>
      <w:r w:rsidRPr="00BA3B35">
        <w:rPr>
          <w:rFonts w:ascii="Times New Roman" w:eastAsia="Calibri" w:hAnsi="Times New Roman" w:cs="Times New Roman"/>
          <w:b/>
          <w:sz w:val="24"/>
          <w:szCs w:val="24"/>
          <w:lang w:val="fr-FR"/>
        </w:rPr>
        <w:t>Des techniciens de niveau supérieur</w:t>
      </w:r>
      <w:r w:rsidRPr="00BA3B35">
        <w:rPr>
          <w:rFonts w:ascii="Times New Roman" w:eastAsia="Calibri" w:hAnsi="Times New Roman" w:cs="Times New Roman"/>
          <w:sz w:val="24"/>
          <w:szCs w:val="24"/>
          <w:lang w:val="fr-FR"/>
        </w:rPr>
        <w:t>, responsable de sites ou de plusieurs sites opérationnels pour se charger des opérations de maintenance plus complexes (par exemple, l</w:t>
      </w:r>
      <w:r w:rsidR="006A7FFC" w:rsidRPr="00BA3B35">
        <w:rPr>
          <w:rFonts w:ascii="Times New Roman" w:eastAsia="Calibri" w:hAnsi="Times New Roman" w:cs="Times New Roman"/>
          <w:sz w:val="24"/>
          <w:szCs w:val="24"/>
          <w:lang w:val="fr-FR"/>
        </w:rPr>
        <w:t xml:space="preserve">a </w:t>
      </w:r>
      <w:r w:rsidRPr="00BA3B35">
        <w:rPr>
          <w:rFonts w:ascii="Times New Roman" w:eastAsia="Calibri" w:hAnsi="Times New Roman" w:cs="Times New Roman"/>
          <w:sz w:val="24"/>
          <w:szCs w:val="24"/>
          <w:lang w:val="fr-FR"/>
        </w:rPr>
        <w:t>r</w:t>
      </w:r>
      <w:r w:rsidR="00B33FB0" w:rsidRPr="00BA3B35">
        <w:rPr>
          <w:rFonts w:ascii="Times New Roman" w:eastAsia="Calibri" w:hAnsi="Times New Roman" w:cs="Times New Roman"/>
          <w:sz w:val="24"/>
          <w:szCs w:val="24"/>
          <w:lang w:val="fr-FR"/>
        </w:rPr>
        <w:t>éparation d’un Groupe motopompe</w:t>
      </w:r>
      <w:r w:rsidRPr="00BA3B35">
        <w:rPr>
          <w:rFonts w:ascii="Times New Roman" w:eastAsia="Calibri" w:hAnsi="Times New Roman" w:cs="Times New Roman"/>
          <w:sz w:val="24"/>
          <w:szCs w:val="24"/>
          <w:lang w:val="fr-FR"/>
        </w:rPr>
        <w:t>, les interventions au niveau d’un convertisseur électrique</w:t>
      </w:r>
      <w:r w:rsidR="00B33FB0" w:rsidRPr="00BA3B35">
        <w:rPr>
          <w:rFonts w:ascii="Times New Roman" w:eastAsia="Calibri" w:hAnsi="Times New Roman" w:cs="Times New Roman"/>
          <w:sz w:val="24"/>
          <w:szCs w:val="24"/>
          <w:lang w:val="fr-FR"/>
        </w:rPr>
        <w:t>, des tableaux TGBT et autres</w:t>
      </w:r>
      <w:r w:rsidRPr="00BA3B35">
        <w:rPr>
          <w:rFonts w:ascii="Times New Roman" w:eastAsia="Calibri" w:hAnsi="Times New Roman" w:cs="Times New Roman"/>
          <w:sz w:val="24"/>
          <w:szCs w:val="24"/>
          <w:lang w:val="fr-FR"/>
        </w:rPr>
        <w:t xml:space="preserve">) sont également indispensables. Il </w:t>
      </w:r>
      <w:r w:rsidRPr="00BA3B35">
        <w:rPr>
          <w:rFonts w:ascii="Times New Roman" w:eastAsia="Calibri" w:hAnsi="Times New Roman" w:cs="Times New Roman"/>
          <w:sz w:val="24"/>
          <w:szCs w:val="24"/>
          <w:lang w:val="fr-FR"/>
        </w:rPr>
        <w:lastRenderedPageBreak/>
        <w:t xml:space="preserve">s’agit de techniciens qui ne doivent pas être impérativement lié à un site de production ou de traitement mais qui peuvent être mobilisés en cas de besoin. Ces techniciens devraient avoir au préalable une formation technique de niveau supérieur. Une formation additionnelle spécialisée en </w:t>
      </w:r>
      <w:r w:rsidR="006A7FFC" w:rsidRPr="00BA3B35">
        <w:rPr>
          <w:rFonts w:ascii="Times New Roman" w:eastAsia="Calibri" w:hAnsi="Times New Roman" w:cs="Times New Roman"/>
          <w:sz w:val="24"/>
          <w:szCs w:val="24"/>
          <w:lang w:val="fr-FR"/>
        </w:rPr>
        <w:t>équipements hydrauliques, électromécaniques et électriques</w:t>
      </w:r>
      <w:r w:rsidRPr="00BA3B35">
        <w:rPr>
          <w:rFonts w:ascii="Times New Roman" w:eastAsia="Calibri" w:hAnsi="Times New Roman" w:cs="Times New Roman"/>
          <w:sz w:val="24"/>
          <w:szCs w:val="24"/>
          <w:lang w:val="fr-FR"/>
        </w:rPr>
        <w:t xml:space="preserve"> ou traitement des eaux devrait ensuite leur permettre de se spécialiser dans l’une ou l’autre thématique. </w:t>
      </w:r>
      <w:r w:rsidR="006A7FFC" w:rsidRPr="00BA3B35">
        <w:rPr>
          <w:rFonts w:ascii="Times New Roman" w:eastAsia="Calibri" w:hAnsi="Times New Roman" w:cs="Times New Roman"/>
          <w:sz w:val="24"/>
          <w:szCs w:val="24"/>
          <w:lang w:val="fr-FR"/>
        </w:rPr>
        <w:t>Ces formations seront organisées et assurées par le centre de formation de la REGIDESO existant et à construire</w:t>
      </w:r>
      <w:r w:rsidR="00891A55" w:rsidRPr="00BA3B35">
        <w:rPr>
          <w:rFonts w:ascii="Times New Roman" w:eastAsia="Calibri" w:hAnsi="Times New Roman" w:cs="Times New Roman"/>
          <w:sz w:val="24"/>
          <w:szCs w:val="24"/>
          <w:lang w:val="fr-FR"/>
        </w:rPr>
        <w:t xml:space="preserve"> dans la ville de Kananga</w:t>
      </w:r>
      <w:r w:rsidR="006A7FFC" w:rsidRPr="00BA3B35">
        <w:rPr>
          <w:rFonts w:ascii="Times New Roman" w:eastAsia="Calibri" w:hAnsi="Times New Roman" w:cs="Times New Roman"/>
          <w:sz w:val="24"/>
          <w:szCs w:val="24"/>
          <w:lang w:val="fr-FR"/>
        </w:rPr>
        <w:t>.</w:t>
      </w:r>
      <w:r w:rsidRPr="00BA3B35">
        <w:rPr>
          <w:rFonts w:ascii="Times New Roman" w:eastAsia="Calibri" w:hAnsi="Times New Roman" w:cs="Times New Roman"/>
          <w:sz w:val="24"/>
          <w:szCs w:val="24"/>
          <w:lang w:val="fr-FR"/>
        </w:rPr>
        <w:t xml:space="preserve"> </w:t>
      </w:r>
    </w:p>
    <w:p w14:paraId="0B8C780D" w14:textId="1A63BD76" w:rsidR="006E3894" w:rsidRPr="00BA3B35" w:rsidRDefault="006E3894" w:rsidP="003979D2">
      <w:pPr>
        <w:numPr>
          <w:ilvl w:val="0"/>
          <w:numId w:val="22"/>
        </w:numPr>
        <w:spacing w:line="240" w:lineRule="auto"/>
        <w:jc w:val="both"/>
        <w:rPr>
          <w:rFonts w:ascii="Times New Roman" w:eastAsia="Calibri" w:hAnsi="Times New Roman" w:cs="Times New Roman"/>
          <w:sz w:val="24"/>
          <w:szCs w:val="24"/>
          <w:lang w:val="fr-FR"/>
        </w:rPr>
      </w:pPr>
      <w:r w:rsidRPr="00BA3B35">
        <w:rPr>
          <w:rFonts w:ascii="Times New Roman" w:eastAsia="Calibri" w:hAnsi="Times New Roman" w:cs="Times New Roman"/>
          <w:b/>
          <w:sz w:val="24"/>
          <w:szCs w:val="24"/>
          <w:lang w:val="fr-FR"/>
        </w:rPr>
        <w:t>Des gestionnaires qualifiés, d’un niveau managérial ou de chef d’équipe</w:t>
      </w:r>
      <w:r w:rsidRPr="00BA3B35">
        <w:rPr>
          <w:rFonts w:ascii="Times New Roman" w:eastAsia="Calibri" w:hAnsi="Times New Roman" w:cs="Times New Roman"/>
          <w:sz w:val="24"/>
          <w:szCs w:val="24"/>
          <w:lang w:val="fr-FR"/>
        </w:rPr>
        <w:t xml:space="preserve"> sont cruciaux pour bien gérer les installations et les équipes, anticiper les pannes, et donner des indications avisées afin d’assurer la pérennité des ouvrages et des services. Une formation de type académique (niveau Master II)</w:t>
      </w:r>
      <w:r w:rsidR="006A7FFC" w:rsidRPr="00BA3B35">
        <w:rPr>
          <w:rFonts w:ascii="Times New Roman" w:eastAsia="Calibri" w:hAnsi="Times New Roman" w:cs="Times New Roman"/>
          <w:sz w:val="24"/>
          <w:szCs w:val="24"/>
          <w:lang w:val="fr-FR"/>
        </w:rPr>
        <w:t xml:space="preserve"> assortie des certifications internationales selon le domaine</w:t>
      </w:r>
      <w:r w:rsidRPr="00BA3B35">
        <w:rPr>
          <w:rFonts w:ascii="Times New Roman" w:eastAsia="Calibri" w:hAnsi="Times New Roman" w:cs="Times New Roman"/>
          <w:sz w:val="24"/>
          <w:szCs w:val="24"/>
          <w:lang w:val="fr-FR"/>
        </w:rPr>
        <w:t xml:space="preserve"> qui permettra de renforcer des compétences pointues apparait justifiée, bien qu’elle ne </w:t>
      </w:r>
      <w:r w:rsidR="00BA3B35" w:rsidRPr="00BA3B35">
        <w:rPr>
          <w:rFonts w:ascii="Times New Roman" w:eastAsia="Calibri" w:hAnsi="Times New Roman" w:cs="Times New Roman"/>
          <w:sz w:val="24"/>
          <w:szCs w:val="24"/>
          <w:lang w:val="fr-FR"/>
        </w:rPr>
        <w:t>puisse</w:t>
      </w:r>
      <w:r w:rsidRPr="00BA3B35">
        <w:rPr>
          <w:rFonts w:ascii="Times New Roman" w:eastAsia="Calibri" w:hAnsi="Times New Roman" w:cs="Times New Roman"/>
          <w:sz w:val="24"/>
          <w:szCs w:val="24"/>
          <w:lang w:val="fr-FR"/>
        </w:rPr>
        <w:t xml:space="preserve"> avoir lieu au niveau provincial par manque d’institutions académiques. </w:t>
      </w:r>
      <w:r w:rsidR="006A7FFC" w:rsidRPr="00BA3B35">
        <w:rPr>
          <w:rFonts w:ascii="Times New Roman" w:eastAsia="Calibri" w:hAnsi="Times New Roman" w:cs="Times New Roman"/>
          <w:sz w:val="24"/>
          <w:szCs w:val="24"/>
          <w:lang w:val="fr-FR"/>
        </w:rPr>
        <w:t>Ces formations seront organisées et assurées par le centre de formation de la REGIDESO existant et à construire</w:t>
      </w:r>
      <w:r w:rsidR="00891A55" w:rsidRPr="00BA3B35">
        <w:rPr>
          <w:rFonts w:ascii="Times New Roman" w:eastAsia="Calibri" w:hAnsi="Times New Roman" w:cs="Times New Roman"/>
          <w:sz w:val="24"/>
          <w:szCs w:val="24"/>
          <w:lang w:val="fr-FR"/>
        </w:rPr>
        <w:t xml:space="preserve"> dans la ville de Kananga</w:t>
      </w:r>
      <w:r w:rsidRPr="00BA3B35">
        <w:rPr>
          <w:rFonts w:ascii="Times New Roman" w:eastAsia="Calibri" w:hAnsi="Times New Roman" w:cs="Times New Roman"/>
          <w:sz w:val="24"/>
          <w:szCs w:val="24"/>
          <w:lang w:val="fr-FR"/>
        </w:rPr>
        <w:t xml:space="preserve">. </w:t>
      </w:r>
    </w:p>
    <w:p w14:paraId="26E651AE" w14:textId="4759F2F4" w:rsidR="00FA454B" w:rsidRPr="003979D2" w:rsidRDefault="00FA454B" w:rsidP="00BA3B35">
      <w:pPr>
        <w:pStyle w:val="Sansinterligne"/>
        <w:rPr>
          <w:rFonts w:ascii="Times New Roman" w:hAnsi="Times New Roman"/>
          <w:sz w:val="24"/>
        </w:rPr>
      </w:pPr>
      <w:r w:rsidRPr="003979D2">
        <w:rPr>
          <w:rFonts w:ascii="Times New Roman" w:hAnsi="Times New Roman"/>
          <w:b/>
          <w:sz w:val="24"/>
        </w:rPr>
        <w:t xml:space="preserve">Un total de </w:t>
      </w:r>
      <w:r w:rsidR="00D51AF4" w:rsidRPr="003979D2">
        <w:rPr>
          <w:rFonts w:ascii="Times New Roman" w:hAnsi="Times New Roman"/>
          <w:b/>
          <w:sz w:val="24"/>
        </w:rPr>
        <w:t>300</w:t>
      </w:r>
      <w:r w:rsidRPr="003979D2">
        <w:rPr>
          <w:rFonts w:ascii="Times New Roman" w:hAnsi="Times New Roman"/>
          <w:b/>
          <w:sz w:val="24"/>
        </w:rPr>
        <w:t xml:space="preserve"> apprenants</w:t>
      </w:r>
      <w:r w:rsidR="00F939D3" w:rsidRPr="003979D2">
        <w:rPr>
          <w:rFonts w:ascii="Times New Roman" w:hAnsi="Times New Roman"/>
          <w:b/>
          <w:sz w:val="24"/>
        </w:rPr>
        <w:t xml:space="preserve"> </w:t>
      </w:r>
      <w:r w:rsidRPr="003979D2">
        <w:rPr>
          <w:rFonts w:ascii="Times New Roman" w:hAnsi="Times New Roman"/>
          <w:b/>
          <w:sz w:val="24"/>
        </w:rPr>
        <w:t xml:space="preserve">sont ciblés </w:t>
      </w:r>
      <w:r w:rsidR="00C9669B" w:rsidRPr="003979D2">
        <w:rPr>
          <w:rFonts w:ascii="Times New Roman" w:hAnsi="Times New Roman"/>
          <w:b/>
          <w:sz w:val="24"/>
        </w:rPr>
        <w:t>comme capacité d’accueil du nouveau centre de formation à construire</w:t>
      </w:r>
      <w:r w:rsidR="00891A55" w:rsidRPr="003979D2">
        <w:rPr>
          <w:rFonts w:ascii="Times New Roman" w:hAnsi="Times New Roman"/>
          <w:b/>
          <w:sz w:val="24"/>
        </w:rPr>
        <w:t xml:space="preserve"> dans la ville de Kananga</w:t>
      </w:r>
      <w:r w:rsidRPr="003979D2">
        <w:rPr>
          <w:rFonts w:ascii="Times New Roman" w:hAnsi="Times New Roman"/>
          <w:sz w:val="24"/>
        </w:rPr>
        <w:t>. Ce nombre est une estimation qui pourra dépendre du budget et des dépenses</w:t>
      </w:r>
      <w:r w:rsidR="00C9669B" w:rsidRPr="003979D2">
        <w:rPr>
          <w:rFonts w:ascii="Times New Roman" w:hAnsi="Times New Roman"/>
          <w:sz w:val="24"/>
        </w:rPr>
        <w:t>.</w:t>
      </w:r>
    </w:p>
    <w:p w14:paraId="4E9E096B" w14:textId="77777777" w:rsidR="001C4C45" w:rsidRPr="00BA3B35" w:rsidRDefault="001C4C45" w:rsidP="002939BA">
      <w:pPr>
        <w:spacing w:after="0" w:line="240" w:lineRule="auto"/>
        <w:jc w:val="both"/>
        <w:rPr>
          <w:rFonts w:ascii="Times New Roman" w:eastAsia="Times New Roman" w:hAnsi="Times New Roman" w:cs="Times New Roman"/>
          <w:b/>
          <w:bCs/>
          <w:color w:val="808080"/>
          <w:sz w:val="20"/>
          <w:szCs w:val="24"/>
          <w:lang w:val="fr-FR" w:eastAsia="fr-FR"/>
        </w:rPr>
      </w:pPr>
    </w:p>
    <w:p w14:paraId="68913724" w14:textId="077E6A80" w:rsidR="0031225A" w:rsidRPr="00BA3B35" w:rsidRDefault="0031225A" w:rsidP="003979D2">
      <w:pPr>
        <w:spacing w:line="240" w:lineRule="auto"/>
        <w:jc w:val="both"/>
        <w:rPr>
          <w:rFonts w:ascii="Times New Roman" w:eastAsia="Calibri" w:hAnsi="Times New Roman" w:cs="Times New Roman"/>
          <w:sz w:val="24"/>
          <w:szCs w:val="24"/>
          <w:lang w:val="fr-FR"/>
        </w:rPr>
      </w:pPr>
      <w:r w:rsidRPr="00BA3B35">
        <w:rPr>
          <w:rFonts w:ascii="Times New Roman" w:eastAsia="Calibri" w:hAnsi="Times New Roman" w:cs="Times New Roman"/>
          <w:sz w:val="24"/>
          <w:szCs w:val="24"/>
          <w:lang w:val="fr-FR"/>
        </w:rPr>
        <w:t xml:space="preserve">Le </w:t>
      </w:r>
      <w:r w:rsidR="001C4C45" w:rsidRPr="00BA3B35">
        <w:rPr>
          <w:rFonts w:ascii="Times New Roman" w:eastAsia="Calibri" w:hAnsi="Times New Roman" w:cs="Times New Roman"/>
          <w:sz w:val="24"/>
          <w:szCs w:val="24"/>
          <w:lang w:val="fr-FR"/>
        </w:rPr>
        <w:t>projet AGREE</w:t>
      </w:r>
      <w:r w:rsidRPr="00BA3B35">
        <w:rPr>
          <w:rFonts w:ascii="Times New Roman" w:eastAsia="Calibri" w:hAnsi="Times New Roman" w:cs="Times New Roman"/>
          <w:sz w:val="24"/>
          <w:szCs w:val="24"/>
          <w:lang w:val="fr-FR"/>
        </w:rPr>
        <w:t xml:space="preserve"> </w:t>
      </w:r>
      <w:r w:rsidR="001C4C45" w:rsidRPr="00BA3B35">
        <w:rPr>
          <w:rFonts w:ascii="Times New Roman" w:eastAsia="Calibri" w:hAnsi="Times New Roman" w:cs="Times New Roman"/>
          <w:sz w:val="24"/>
          <w:szCs w:val="24"/>
          <w:lang w:val="fr-FR"/>
        </w:rPr>
        <w:t>prévoit</w:t>
      </w:r>
      <w:r w:rsidRPr="00BA3B35">
        <w:rPr>
          <w:rFonts w:ascii="Times New Roman" w:eastAsia="Calibri" w:hAnsi="Times New Roman" w:cs="Times New Roman"/>
          <w:sz w:val="24"/>
          <w:szCs w:val="24"/>
          <w:lang w:val="fr-FR"/>
        </w:rPr>
        <w:t xml:space="preserve"> également </w:t>
      </w:r>
      <w:r w:rsidR="0018577A" w:rsidRPr="00BA3B35">
        <w:rPr>
          <w:rFonts w:ascii="Times New Roman" w:eastAsia="Calibri" w:hAnsi="Times New Roman" w:cs="Times New Roman"/>
          <w:sz w:val="24"/>
          <w:szCs w:val="24"/>
          <w:lang w:val="fr-FR"/>
        </w:rPr>
        <w:t xml:space="preserve">l’acquisition </w:t>
      </w:r>
      <w:r w:rsidRPr="00BA3B35">
        <w:rPr>
          <w:rFonts w:ascii="Times New Roman" w:eastAsia="Calibri" w:hAnsi="Times New Roman" w:cs="Times New Roman"/>
          <w:sz w:val="24"/>
          <w:szCs w:val="24"/>
          <w:lang w:val="fr-FR"/>
        </w:rPr>
        <w:t>des matériels didactiques pour ces formations ainsi que</w:t>
      </w:r>
      <w:r w:rsidR="000651FA" w:rsidRPr="00BA3B35">
        <w:rPr>
          <w:rFonts w:ascii="Times New Roman" w:eastAsia="Calibri" w:hAnsi="Times New Roman" w:cs="Times New Roman"/>
          <w:sz w:val="24"/>
          <w:szCs w:val="24"/>
          <w:lang w:val="fr-FR"/>
        </w:rPr>
        <w:t xml:space="preserve"> la </w:t>
      </w:r>
      <w:r w:rsidR="0018577A" w:rsidRPr="00BA3B35">
        <w:rPr>
          <w:rFonts w:ascii="Times New Roman" w:eastAsia="Calibri" w:hAnsi="Times New Roman" w:cs="Times New Roman"/>
          <w:sz w:val="24"/>
          <w:szCs w:val="24"/>
          <w:lang w:val="fr-FR"/>
        </w:rPr>
        <w:t>construction d’un centre de formation REGIDESO à Kananga</w:t>
      </w:r>
      <w:r w:rsidR="000651FA" w:rsidRPr="00BA3B35">
        <w:rPr>
          <w:rFonts w:ascii="Times New Roman" w:eastAsia="Calibri" w:hAnsi="Times New Roman" w:cs="Times New Roman"/>
          <w:sz w:val="24"/>
          <w:szCs w:val="24"/>
          <w:lang w:val="fr-FR"/>
        </w:rPr>
        <w:t>.</w:t>
      </w:r>
    </w:p>
    <w:p w14:paraId="15E34280" w14:textId="77777777" w:rsidR="00390647" w:rsidRPr="00BA3B35" w:rsidRDefault="00390647" w:rsidP="00BA3B35">
      <w:pPr>
        <w:spacing w:after="0" w:line="240" w:lineRule="auto"/>
        <w:jc w:val="both"/>
        <w:rPr>
          <w:rFonts w:ascii="Times New Roman" w:hAnsi="Times New Roman" w:cs="Times New Roman"/>
          <w:iCs/>
          <w:sz w:val="12"/>
          <w:szCs w:val="12"/>
          <w:lang w:val="fr-FR"/>
        </w:rPr>
      </w:pPr>
    </w:p>
    <w:p w14:paraId="4A7AF18E" w14:textId="7057414E" w:rsidR="00390647" w:rsidRPr="003979D2" w:rsidRDefault="004C1C15" w:rsidP="003979D2">
      <w:pPr>
        <w:keepNext/>
        <w:numPr>
          <w:ilvl w:val="1"/>
          <w:numId w:val="41"/>
        </w:numPr>
        <w:overflowPunct w:val="0"/>
        <w:autoSpaceDE w:val="0"/>
        <w:autoSpaceDN w:val="0"/>
        <w:adjustRightInd w:val="0"/>
        <w:spacing w:line="240" w:lineRule="auto"/>
        <w:ind w:left="709" w:hanging="709"/>
        <w:jc w:val="both"/>
        <w:textAlignment w:val="baseline"/>
        <w:outlineLvl w:val="2"/>
        <w:rPr>
          <w:rFonts w:ascii="Times New Roman" w:hAnsi="Times New Roman" w:cs="Times New Roman"/>
          <w:b/>
          <w:bCs/>
          <w:u w:val="single"/>
          <w:lang w:val="fr-FR"/>
        </w:rPr>
      </w:pPr>
      <w:r w:rsidRPr="004C1C15">
        <w:rPr>
          <w:rFonts w:ascii="Times New Roman" w:hAnsi="Times New Roman" w:cs="Times New Roman"/>
          <w:b/>
          <w:bCs/>
          <w:u w:val="single"/>
          <w:lang w:val="fr-FR"/>
        </w:rPr>
        <w:t>TACHES DE L’ETUDE</w:t>
      </w:r>
    </w:p>
    <w:p w14:paraId="6991B23E" w14:textId="77777777" w:rsidR="00390647" w:rsidRPr="00BA3B35" w:rsidRDefault="00390647" w:rsidP="003979D2">
      <w:pPr>
        <w:spacing w:after="0" w:line="240" w:lineRule="auto"/>
        <w:jc w:val="both"/>
        <w:rPr>
          <w:rFonts w:ascii="Times New Roman" w:hAnsi="Times New Roman" w:cs="Times New Roman"/>
          <w:sz w:val="12"/>
          <w:szCs w:val="12"/>
          <w:lang w:val="fr-FR"/>
        </w:rPr>
      </w:pPr>
    </w:p>
    <w:p w14:paraId="156FF6AD" w14:textId="358B491D" w:rsidR="00390647" w:rsidRPr="00BA3B35" w:rsidRDefault="00390647" w:rsidP="003979D2">
      <w:pPr>
        <w:spacing w:after="200" w:line="240" w:lineRule="auto"/>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Pour les besoins de l</w:t>
      </w:r>
      <w:r w:rsidR="0022465E" w:rsidRPr="00BA3B35">
        <w:rPr>
          <w:rFonts w:ascii="Times New Roman" w:hAnsi="Times New Roman" w:cs="Times New Roman"/>
          <w:sz w:val="24"/>
          <w:szCs w:val="24"/>
          <w:lang w:val="fr-FR"/>
        </w:rPr>
        <w:t>a mission</w:t>
      </w:r>
      <w:r w:rsidRPr="00BA3B35">
        <w:rPr>
          <w:rFonts w:ascii="Times New Roman" w:hAnsi="Times New Roman" w:cs="Times New Roman"/>
          <w:sz w:val="24"/>
          <w:szCs w:val="24"/>
          <w:lang w:val="fr-FR"/>
        </w:rPr>
        <w:t xml:space="preserve">, le consultant pourra se référer à la documentation disponible dans les </w:t>
      </w:r>
      <w:r w:rsidR="00C9669B" w:rsidRPr="00BA3B35">
        <w:rPr>
          <w:rFonts w:ascii="Times New Roman" w:hAnsi="Times New Roman" w:cs="Times New Roman"/>
          <w:sz w:val="24"/>
          <w:szCs w:val="24"/>
          <w:lang w:val="fr-FR"/>
        </w:rPr>
        <w:t>directions</w:t>
      </w:r>
      <w:r w:rsidRPr="00BA3B35">
        <w:rPr>
          <w:rFonts w:ascii="Times New Roman" w:hAnsi="Times New Roman" w:cs="Times New Roman"/>
          <w:sz w:val="24"/>
          <w:szCs w:val="24"/>
          <w:lang w:val="fr-FR"/>
        </w:rPr>
        <w:t xml:space="preserve"> centra</w:t>
      </w:r>
      <w:r w:rsidR="00C9669B" w:rsidRPr="00BA3B35">
        <w:rPr>
          <w:rFonts w:ascii="Times New Roman" w:hAnsi="Times New Roman" w:cs="Times New Roman"/>
          <w:sz w:val="24"/>
          <w:szCs w:val="24"/>
          <w:lang w:val="fr-FR"/>
        </w:rPr>
        <w:t>les</w:t>
      </w:r>
      <w:r w:rsidRPr="00BA3B35">
        <w:rPr>
          <w:rFonts w:ascii="Times New Roman" w:hAnsi="Times New Roman" w:cs="Times New Roman"/>
          <w:sz w:val="24"/>
          <w:szCs w:val="24"/>
          <w:lang w:val="fr-FR"/>
        </w:rPr>
        <w:t xml:space="preserve"> </w:t>
      </w:r>
      <w:r w:rsidR="00C9669B" w:rsidRPr="00BA3B35">
        <w:rPr>
          <w:rFonts w:ascii="Times New Roman" w:hAnsi="Times New Roman" w:cs="Times New Roman"/>
          <w:sz w:val="24"/>
          <w:szCs w:val="24"/>
          <w:lang w:val="fr-FR"/>
        </w:rPr>
        <w:t>de la REGIDESO</w:t>
      </w:r>
      <w:r w:rsidR="0018577A" w:rsidRPr="00BA3B35">
        <w:rPr>
          <w:rFonts w:ascii="Times New Roman" w:hAnsi="Times New Roman" w:cs="Times New Roman"/>
          <w:sz w:val="24"/>
          <w:szCs w:val="24"/>
          <w:lang w:val="fr-FR"/>
        </w:rPr>
        <w:t>, à savoir Direction de Formation et Direction des Projet et Travaux</w:t>
      </w:r>
      <w:r w:rsidR="00891A55" w:rsidRPr="00BA3B35">
        <w:rPr>
          <w:rFonts w:ascii="Times New Roman" w:hAnsi="Times New Roman" w:cs="Times New Roman"/>
          <w:sz w:val="24"/>
          <w:szCs w:val="24"/>
          <w:lang w:val="fr-FR"/>
        </w:rPr>
        <w:t xml:space="preserve"> ou d’autres directions</w:t>
      </w:r>
      <w:r w:rsidRPr="00BA3B35">
        <w:rPr>
          <w:rFonts w:ascii="Times New Roman" w:hAnsi="Times New Roman" w:cs="Times New Roman"/>
          <w:sz w:val="24"/>
          <w:szCs w:val="24"/>
          <w:lang w:val="fr-FR"/>
        </w:rPr>
        <w:t xml:space="preserve">. </w:t>
      </w:r>
    </w:p>
    <w:p w14:paraId="035711E2" w14:textId="5BB6A2D7" w:rsidR="00390647" w:rsidRPr="00BA3B35" w:rsidRDefault="00390647" w:rsidP="003979D2">
      <w:pPr>
        <w:spacing w:after="200" w:line="240" w:lineRule="auto"/>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 xml:space="preserve">Il devra par ailleurs se rapprocher </w:t>
      </w:r>
      <w:r w:rsidR="00C9669B" w:rsidRPr="00BA3B35">
        <w:rPr>
          <w:rFonts w:ascii="Times New Roman" w:hAnsi="Times New Roman" w:cs="Times New Roman"/>
          <w:sz w:val="24"/>
          <w:szCs w:val="24"/>
          <w:lang w:val="fr-FR"/>
        </w:rPr>
        <w:t>de la Direction de formation de la REGIDESO</w:t>
      </w:r>
      <w:r w:rsidR="001D675F" w:rsidRPr="00BA3B35">
        <w:rPr>
          <w:rFonts w:ascii="Times New Roman" w:hAnsi="Times New Roman" w:cs="Times New Roman"/>
          <w:sz w:val="24"/>
          <w:szCs w:val="24"/>
          <w:lang w:val="fr-FR"/>
        </w:rPr>
        <w:t xml:space="preserve"> qui est directement</w:t>
      </w:r>
      <w:r w:rsidR="004C04EB" w:rsidRPr="00BA3B35">
        <w:rPr>
          <w:rFonts w:ascii="Times New Roman" w:hAnsi="Times New Roman" w:cs="Times New Roman"/>
          <w:sz w:val="24"/>
          <w:szCs w:val="24"/>
          <w:lang w:val="fr-FR"/>
        </w:rPr>
        <w:t xml:space="preserve"> </w:t>
      </w:r>
      <w:r w:rsidRPr="00BA3B35">
        <w:rPr>
          <w:rFonts w:ascii="Times New Roman" w:hAnsi="Times New Roman" w:cs="Times New Roman"/>
          <w:sz w:val="24"/>
          <w:szCs w:val="24"/>
          <w:lang w:val="fr-FR"/>
        </w:rPr>
        <w:t>concern</w:t>
      </w:r>
      <w:r w:rsidR="001D675F" w:rsidRPr="00BA3B35">
        <w:rPr>
          <w:rFonts w:ascii="Times New Roman" w:hAnsi="Times New Roman" w:cs="Times New Roman"/>
          <w:sz w:val="24"/>
          <w:szCs w:val="24"/>
          <w:lang w:val="fr-FR"/>
        </w:rPr>
        <w:t>ée</w:t>
      </w:r>
      <w:r w:rsidRPr="00BA3B35">
        <w:rPr>
          <w:rFonts w:ascii="Times New Roman" w:hAnsi="Times New Roman" w:cs="Times New Roman"/>
          <w:sz w:val="24"/>
          <w:szCs w:val="24"/>
          <w:lang w:val="fr-FR"/>
        </w:rPr>
        <w:t xml:space="preserve"> par cette étude.</w:t>
      </w:r>
    </w:p>
    <w:p w14:paraId="3E55C612" w14:textId="3E4C9BC6" w:rsidR="00F80186" w:rsidRPr="00BA3B35" w:rsidRDefault="001647FD" w:rsidP="003979D2">
      <w:pPr>
        <w:spacing w:after="0" w:line="240" w:lineRule="auto"/>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 xml:space="preserve">Les </w:t>
      </w:r>
      <w:r w:rsidR="001D675F" w:rsidRPr="00BA3B35">
        <w:rPr>
          <w:rFonts w:ascii="Times New Roman" w:hAnsi="Times New Roman" w:cs="Times New Roman"/>
          <w:sz w:val="24"/>
          <w:szCs w:val="24"/>
          <w:lang w:val="fr-FR"/>
        </w:rPr>
        <w:t>TDRs qui seront développés par le consultant</w:t>
      </w:r>
      <w:r w:rsidRPr="00BA3B35">
        <w:rPr>
          <w:rFonts w:ascii="Times New Roman" w:hAnsi="Times New Roman" w:cs="Times New Roman"/>
          <w:sz w:val="24"/>
          <w:szCs w:val="24"/>
          <w:lang w:val="fr-FR"/>
        </w:rPr>
        <w:t xml:space="preserve"> doivent permettre </w:t>
      </w:r>
      <w:r w:rsidR="001D675F" w:rsidRPr="00BA3B35">
        <w:rPr>
          <w:rFonts w:ascii="Times New Roman" w:hAnsi="Times New Roman" w:cs="Times New Roman"/>
          <w:sz w:val="24"/>
          <w:szCs w:val="24"/>
          <w:lang w:val="fr-FR"/>
        </w:rPr>
        <w:t xml:space="preserve">au consultant </w:t>
      </w:r>
      <w:r w:rsidR="00E66E7C" w:rsidRPr="00BA3B35">
        <w:rPr>
          <w:rFonts w:ascii="Times New Roman" w:hAnsi="Times New Roman" w:cs="Times New Roman"/>
          <w:sz w:val="24"/>
          <w:szCs w:val="24"/>
          <w:lang w:val="fr-FR"/>
        </w:rPr>
        <w:t>(</w:t>
      </w:r>
      <w:r w:rsidR="001D675F" w:rsidRPr="00BA3B35">
        <w:rPr>
          <w:rFonts w:ascii="Times New Roman" w:hAnsi="Times New Roman" w:cs="Times New Roman"/>
          <w:sz w:val="24"/>
          <w:szCs w:val="24"/>
          <w:lang w:val="fr-FR"/>
        </w:rPr>
        <w:t>firme</w:t>
      </w:r>
      <w:r w:rsidR="00E66E7C" w:rsidRPr="00BA3B35">
        <w:rPr>
          <w:rFonts w:ascii="Times New Roman" w:hAnsi="Times New Roman" w:cs="Times New Roman"/>
          <w:sz w:val="24"/>
          <w:szCs w:val="24"/>
          <w:lang w:val="fr-FR"/>
        </w:rPr>
        <w:t>)</w:t>
      </w:r>
      <w:r w:rsidR="001D675F" w:rsidRPr="00BA3B35">
        <w:rPr>
          <w:rFonts w:ascii="Times New Roman" w:hAnsi="Times New Roman" w:cs="Times New Roman"/>
          <w:sz w:val="24"/>
          <w:szCs w:val="24"/>
          <w:lang w:val="fr-FR"/>
        </w:rPr>
        <w:t xml:space="preserve"> à recruter de présenter un travail qui assure </w:t>
      </w:r>
      <w:r w:rsidRPr="00BA3B35">
        <w:rPr>
          <w:rFonts w:ascii="Times New Roman" w:hAnsi="Times New Roman" w:cs="Times New Roman"/>
          <w:sz w:val="24"/>
          <w:szCs w:val="24"/>
          <w:lang w:val="fr-FR"/>
        </w:rPr>
        <w:t xml:space="preserve">la montée en compétence et en connaissance </w:t>
      </w:r>
      <w:r w:rsidR="001D675F" w:rsidRPr="00BA3B35">
        <w:rPr>
          <w:rFonts w:ascii="Times New Roman" w:hAnsi="Times New Roman" w:cs="Times New Roman"/>
          <w:sz w:val="24"/>
          <w:szCs w:val="24"/>
          <w:lang w:val="fr-FR"/>
        </w:rPr>
        <w:t>des agents REGIDESO.</w:t>
      </w:r>
    </w:p>
    <w:p w14:paraId="0AC0D8ED" w14:textId="77777777" w:rsidR="001D675F" w:rsidRPr="00BA3B35" w:rsidRDefault="001D675F" w:rsidP="003979D2">
      <w:pPr>
        <w:spacing w:after="0" w:line="240" w:lineRule="auto"/>
        <w:jc w:val="both"/>
        <w:rPr>
          <w:rFonts w:ascii="Times New Roman" w:hAnsi="Times New Roman" w:cs="Times New Roman"/>
          <w:sz w:val="24"/>
          <w:szCs w:val="24"/>
          <w:lang w:val="fr-FR"/>
        </w:rPr>
      </w:pPr>
    </w:p>
    <w:p w14:paraId="7B9C7880" w14:textId="234EC1DC" w:rsidR="001647FD" w:rsidRPr="00BA3B35" w:rsidRDefault="001647FD" w:rsidP="003979D2">
      <w:pPr>
        <w:spacing w:after="0" w:line="240" w:lineRule="auto"/>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Le</w:t>
      </w:r>
      <w:r w:rsidR="00A33A5D" w:rsidRPr="00BA3B35">
        <w:rPr>
          <w:rFonts w:ascii="Times New Roman" w:hAnsi="Times New Roman" w:cs="Times New Roman"/>
          <w:sz w:val="24"/>
          <w:szCs w:val="24"/>
          <w:lang w:val="fr-FR"/>
        </w:rPr>
        <w:t>s tâches confiées au</w:t>
      </w:r>
      <w:r w:rsidRPr="00BA3B35">
        <w:rPr>
          <w:rFonts w:ascii="Times New Roman" w:hAnsi="Times New Roman" w:cs="Times New Roman"/>
          <w:sz w:val="24"/>
          <w:szCs w:val="24"/>
          <w:lang w:val="fr-FR"/>
        </w:rPr>
        <w:t xml:space="preserve"> consultant </w:t>
      </w:r>
      <w:r w:rsidR="00A33A5D" w:rsidRPr="00BA3B35">
        <w:rPr>
          <w:rFonts w:ascii="Times New Roman" w:hAnsi="Times New Roman" w:cs="Times New Roman"/>
          <w:sz w:val="24"/>
          <w:szCs w:val="24"/>
          <w:lang w:val="fr-FR"/>
        </w:rPr>
        <w:t xml:space="preserve">sont </w:t>
      </w:r>
      <w:r w:rsidRPr="00BA3B35">
        <w:rPr>
          <w:rFonts w:ascii="Times New Roman" w:hAnsi="Times New Roman" w:cs="Times New Roman"/>
          <w:sz w:val="24"/>
          <w:szCs w:val="24"/>
          <w:lang w:val="fr-FR"/>
        </w:rPr>
        <w:t>:</w:t>
      </w:r>
    </w:p>
    <w:p w14:paraId="1F6FCC85" w14:textId="77777777" w:rsidR="001D675F" w:rsidRPr="00BA3B35" w:rsidRDefault="001D675F" w:rsidP="003979D2">
      <w:pPr>
        <w:spacing w:after="0" w:line="240" w:lineRule="auto"/>
        <w:jc w:val="both"/>
        <w:rPr>
          <w:rFonts w:ascii="Times New Roman" w:hAnsi="Times New Roman" w:cs="Times New Roman"/>
          <w:sz w:val="24"/>
          <w:szCs w:val="24"/>
          <w:lang w:val="fr-FR"/>
        </w:rPr>
      </w:pPr>
    </w:p>
    <w:p w14:paraId="3CC7D025" w14:textId="773E7304" w:rsidR="006E782B" w:rsidRPr="00BA3B35" w:rsidRDefault="00A33A5D" w:rsidP="003979D2">
      <w:pPr>
        <w:numPr>
          <w:ilvl w:val="0"/>
          <w:numId w:val="18"/>
        </w:numPr>
        <w:spacing w:after="200" w:line="240" w:lineRule="auto"/>
        <w:ind w:left="426"/>
        <w:contextualSpacing/>
        <w:jc w:val="both"/>
        <w:rPr>
          <w:rFonts w:ascii="Times New Roman" w:hAnsi="Times New Roman" w:cs="Times New Roman"/>
          <w:b/>
          <w:sz w:val="24"/>
          <w:lang w:val="fr-FR"/>
        </w:rPr>
      </w:pPr>
      <w:r w:rsidRPr="00BA3B35">
        <w:rPr>
          <w:rFonts w:ascii="Times New Roman" w:hAnsi="Times New Roman" w:cs="Times New Roman"/>
          <w:b/>
          <w:sz w:val="24"/>
          <w:lang w:val="fr-FR"/>
        </w:rPr>
        <w:t>L</w:t>
      </w:r>
      <w:r w:rsidR="0018577A" w:rsidRPr="00BA3B35">
        <w:rPr>
          <w:rFonts w:ascii="Times New Roman" w:hAnsi="Times New Roman" w:cs="Times New Roman"/>
          <w:b/>
          <w:sz w:val="24"/>
          <w:lang w:val="fr-FR"/>
        </w:rPr>
        <w:t>’état des lieux</w:t>
      </w:r>
      <w:r w:rsidR="00390647" w:rsidRPr="00BA3B35">
        <w:rPr>
          <w:rFonts w:ascii="Times New Roman" w:hAnsi="Times New Roman" w:cs="Times New Roman"/>
          <w:b/>
          <w:sz w:val="24"/>
          <w:lang w:val="fr-FR"/>
        </w:rPr>
        <w:t xml:space="preserve"> des </w:t>
      </w:r>
      <w:r w:rsidR="006E782B" w:rsidRPr="00BA3B35">
        <w:rPr>
          <w:rFonts w:ascii="Times New Roman" w:hAnsi="Times New Roman" w:cs="Times New Roman"/>
          <w:b/>
          <w:sz w:val="24"/>
          <w:lang w:val="fr-FR"/>
        </w:rPr>
        <w:t xml:space="preserve">programmes </w:t>
      </w:r>
      <w:r w:rsidR="007F628C" w:rsidRPr="00BA3B35">
        <w:rPr>
          <w:rFonts w:ascii="Times New Roman" w:hAnsi="Times New Roman" w:cs="Times New Roman"/>
          <w:b/>
          <w:sz w:val="24"/>
          <w:lang w:val="fr-FR"/>
        </w:rPr>
        <w:t xml:space="preserve">des formations proposées </w:t>
      </w:r>
      <w:r w:rsidR="006E782B" w:rsidRPr="00BA3B35">
        <w:rPr>
          <w:rFonts w:ascii="Times New Roman" w:hAnsi="Times New Roman" w:cs="Times New Roman"/>
          <w:b/>
          <w:sz w:val="24"/>
          <w:lang w:val="fr-FR"/>
        </w:rPr>
        <w:t>dans le domaine d</w:t>
      </w:r>
      <w:r w:rsidR="00787C68" w:rsidRPr="00BA3B35">
        <w:rPr>
          <w:rFonts w:ascii="Times New Roman" w:hAnsi="Times New Roman" w:cs="Times New Roman"/>
          <w:b/>
          <w:sz w:val="24"/>
          <w:lang w:val="fr-FR"/>
        </w:rPr>
        <w:t>e l’</w:t>
      </w:r>
      <w:r w:rsidR="00324352" w:rsidRPr="00BA3B35">
        <w:rPr>
          <w:rFonts w:ascii="Times New Roman" w:hAnsi="Times New Roman" w:cs="Times New Roman"/>
          <w:b/>
          <w:sz w:val="24"/>
          <w:lang w:val="fr-FR"/>
        </w:rPr>
        <w:t>AEP</w:t>
      </w:r>
      <w:r w:rsidR="006E782B" w:rsidRPr="00BA3B35">
        <w:rPr>
          <w:rFonts w:ascii="Times New Roman" w:hAnsi="Times New Roman" w:cs="Times New Roman"/>
          <w:b/>
          <w:sz w:val="24"/>
          <w:lang w:val="fr-FR"/>
        </w:rPr>
        <w:t xml:space="preserve"> </w:t>
      </w:r>
      <w:r w:rsidR="001D675F" w:rsidRPr="00BA3B35">
        <w:rPr>
          <w:rFonts w:ascii="Times New Roman" w:hAnsi="Times New Roman" w:cs="Times New Roman"/>
          <w:b/>
          <w:sz w:val="24"/>
          <w:lang w:val="fr-FR"/>
        </w:rPr>
        <w:t>au sein de la REGIDESO</w:t>
      </w:r>
    </w:p>
    <w:p w14:paraId="5888E8D7" w14:textId="67754EFF" w:rsidR="00390647" w:rsidRPr="00BA3B35" w:rsidRDefault="00390647" w:rsidP="00BA3B35">
      <w:pPr>
        <w:spacing w:after="0" w:line="240" w:lineRule="auto"/>
        <w:rPr>
          <w:rFonts w:ascii="Times New Roman" w:hAnsi="Times New Roman" w:cs="Times New Roman"/>
          <w:sz w:val="24"/>
          <w:lang w:val="fr-FR"/>
        </w:rPr>
      </w:pPr>
      <w:r w:rsidRPr="00BA3B35">
        <w:rPr>
          <w:rFonts w:ascii="Times New Roman" w:hAnsi="Times New Roman" w:cs="Times New Roman"/>
          <w:sz w:val="24"/>
          <w:lang w:val="fr-FR"/>
        </w:rPr>
        <w:t>Ce</w:t>
      </w:r>
      <w:r w:rsidR="0018577A" w:rsidRPr="00BA3B35">
        <w:rPr>
          <w:rFonts w:ascii="Times New Roman" w:hAnsi="Times New Roman" w:cs="Times New Roman"/>
          <w:sz w:val="24"/>
          <w:lang w:val="fr-FR"/>
        </w:rPr>
        <w:t>t état des lieux</w:t>
      </w:r>
      <w:r w:rsidRPr="00BA3B35">
        <w:rPr>
          <w:rFonts w:ascii="Times New Roman" w:hAnsi="Times New Roman" w:cs="Times New Roman"/>
          <w:sz w:val="24"/>
          <w:lang w:val="fr-FR"/>
        </w:rPr>
        <w:t xml:space="preserve"> consistera en :  </w:t>
      </w:r>
    </w:p>
    <w:p w14:paraId="1A6487AC" w14:textId="77777777" w:rsidR="00E43FB1" w:rsidRPr="00BA3B35" w:rsidRDefault="00E43FB1" w:rsidP="00BA3B35">
      <w:pPr>
        <w:spacing w:after="0" w:line="240" w:lineRule="auto"/>
        <w:rPr>
          <w:rFonts w:ascii="Times New Roman" w:hAnsi="Times New Roman" w:cs="Times New Roman"/>
          <w:sz w:val="24"/>
          <w:lang w:val="fr-FR"/>
        </w:rPr>
      </w:pPr>
    </w:p>
    <w:p w14:paraId="4BDF1391" w14:textId="77777777" w:rsidR="00A57503" w:rsidRDefault="00390647" w:rsidP="003979D2">
      <w:pPr>
        <w:numPr>
          <w:ilvl w:val="0"/>
          <w:numId w:val="16"/>
        </w:numPr>
        <w:spacing w:after="200" w:line="240" w:lineRule="auto"/>
        <w:ind w:left="709" w:hanging="336"/>
        <w:contextualSpacing/>
        <w:jc w:val="both"/>
        <w:rPr>
          <w:rFonts w:ascii="Times New Roman" w:hAnsi="Times New Roman" w:cs="Times New Roman"/>
          <w:sz w:val="24"/>
          <w:szCs w:val="24"/>
          <w:lang w:val="fr-FR"/>
        </w:rPr>
      </w:pPr>
      <w:bookmarkStart w:id="7" w:name="_Hlk150961292"/>
      <w:r w:rsidRPr="00BA3B35">
        <w:rPr>
          <w:rFonts w:ascii="Times New Roman" w:hAnsi="Times New Roman" w:cs="Times New Roman"/>
          <w:sz w:val="24"/>
          <w:szCs w:val="24"/>
          <w:lang w:val="fr-FR"/>
        </w:rPr>
        <w:t>Un examen de</w:t>
      </w:r>
      <w:r w:rsidR="00416983" w:rsidRPr="00BA3B35">
        <w:rPr>
          <w:rFonts w:ascii="Times New Roman" w:hAnsi="Times New Roman" w:cs="Times New Roman"/>
          <w:sz w:val="24"/>
          <w:szCs w:val="24"/>
          <w:lang w:val="fr-FR"/>
        </w:rPr>
        <w:t xml:space="preserve">s programmes enseignés dans </w:t>
      </w:r>
      <w:r w:rsidR="001D675F" w:rsidRPr="00BA3B35">
        <w:rPr>
          <w:rFonts w:ascii="Times New Roman" w:hAnsi="Times New Roman" w:cs="Times New Roman"/>
          <w:sz w:val="24"/>
          <w:szCs w:val="24"/>
          <w:lang w:val="fr-FR"/>
        </w:rPr>
        <w:t>la Direction de formation de la REGIDESO</w:t>
      </w:r>
      <w:r w:rsidR="00416983" w:rsidRPr="00BA3B35">
        <w:rPr>
          <w:rFonts w:ascii="Times New Roman" w:hAnsi="Times New Roman" w:cs="Times New Roman"/>
          <w:sz w:val="24"/>
          <w:szCs w:val="24"/>
          <w:lang w:val="fr-FR"/>
        </w:rPr>
        <w:t xml:space="preserve">, relatif </w:t>
      </w:r>
      <w:r w:rsidR="007F628C" w:rsidRPr="00BA3B35">
        <w:rPr>
          <w:rFonts w:ascii="Times New Roman" w:hAnsi="Times New Roman" w:cs="Times New Roman"/>
          <w:sz w:val="24"/>
          <w:szCs w:val="24"/>
          <w:lang w:val="fr-FR"/>
        </w:rPr>
        <w:t>à</w:t>
      </w:r>
      <w:r w:rsidR="00A57503">
        <w:rPr>
          <w:rFonts w:ascii="Times New Roman" w:hAnsi="Times New Roman" w:cs="Times New Roman"/>
          <w:sz w:val="24"/>
          <w:szCs w:val="24"/>
          <w:lang w:val="fr-FR"/>
        </w:rPr>
        <w:t> :</w:t>
      </w:r>
    </w:p>
    <w:p w14:paraId="7EC0B608" w14:textId="3D041C32" w:rsidR="00A57503" w:rsidRDefault="007F628C" w:rsidP="00823658">
      <w:pPr>
        <w:numPr>
          <w:ilvl w:val="1"/>
          <w:numId w:val="16"/>
        </w:numPr>
        <w:spacing w:after="200" w:line="240" w:lineRule="auto"/>
        <w:contextualSpacing/>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 xml:space="preserve"> </w:t>
      </w:r>
      <w:r w:rsidR="0027309D" w:rsidRPr="00BA3B35">
        <w:rPr>
          <w:rFonts w:ascii="Times New Roman" w:hAnsi="Times New Roman" w:cs="Times New Roman"/>
          <w:sz w:val="24"/>
          <w:szCs w:val="24"/>
          <w:lang w:val="fr-FR"/>
        </w:rPr>
        <w:t>L’hydraulique</w:t>
      </w:r>
      <w:r w:rsidRPr="00BA3B35">
        <w:rPr>
          <w:rFonts w:ascii="Times New Roman" w:hAnsi="Times New Roman" w:cs="Times New Roman"/>
          <w:sz w:val="24"/>
          <w:szCs w:val="24"/>
          <w:lang w:val="fr-FR"/>
        </w:rPr>
        <w:t xml:space="preserve">, </w:t>
      </w:r>
    </w:p>
    <w:p w14:paraId="1759724D" w14:textId="181BD4D5" w:rsidR="00416983" w:rsidRDefault="007F628C" w:rsidP="00823658">
      <w:pPr>
        <w:numPr>
          <w:ilvl w:val="1"/>
          <w:numId w:val="16"/>
        </w:numPr>
        <w:spacing w:after="200" w:line="240" w:lineRule="auto"/>
        <w:contextualSpacing/>
        <w:jc w:val="both"/>
        <w:rPr>
          <w:rFonts w:ascii="Times New Roman" w:hAnsi="Times New Roman" w:cs="Times New Roman"/>
          <w:sz w:val="24"/>
          <w:szCs w:val="24"/>
          <w:lang w:val="fr-FR"/>
        </w:rPr>
      </w:pPr>
      <w:proofErr w:type="gramStart"/>
      <w:r w:rsidRPr="00BA3B35">
        <w:rPr>
          <w:rFonts w:ascii="Times New Roman" w:hAnsi="Times New Roman" w:cs="Times New Roman"/>
          <w:sz w:val="24"/>
          <w:szCs w:val="24"/>
          <w:lang w:val="fr-FR"/>
        </w:rPr>
        <w:t>l</w:t>
      </w:r>
      <w:r w:rsidR="001D675F" w:rsidRPr="00BA3B35">
        <w:rPr>
          <w:rFonts w:ascii="Times New Roman" w:hAnsi="Times New Roman" w:cs="Times New Roman"/>
          <w:sz w:val="24"/>
          <w:szCs w:val="24"/>
          <w:lang w:val="fr-FR"/>
        </w:rPr>
        <w:t>a</w:t>
      </w:r>
      <w:proofErr w:type="gramEnd"/>
      <w:r w:rsidR="001D675F" w:rsidRPr="00BA3B35">
        <w:rPr>
          <w:rFonts w:ascii="Times New Roman" w:hAnsi="Times New Roman" w:cs="Times New Roman"/>
          <w:sz w:val="24"/>
          <w:szCs w:val="24"/>
          <w:lang w:val="fr-FR"/>
        </w:rPr>
        <w:t xml:space="preserve"> production, la distribution, la gestion</w:t>
      </w:r>
      <w:r w:rsidRPr="00BA3B35">
        <w:rPr>
          <w:rFonts w:ascii="Times New Roman" w:hAnsi="Times New Roman" w:cs="Times New Roman"/>
          <w:sz w:val="24"/>
          <w:szCs w:val="24"/>
          <w:lang w:val="fr-FR"/>
        </w:rPr>
        <w:t xml:space="preserve">, </w:t>
      </w:r>
      <w:r w:rsidR="00416983" w:rsidRPr="00BA3B35">
        <w:rPr>
          <w:rFonts w:ascii="Times New Roman" w:hAnsi="Times New Roman" w:cs="Times New Roman"/>
          <w:sz w:val="24"/>
          <w:szCs w:val="24"/>
          <w:lang w:val="fr-FR"/>
        </w:rPr>
        <w:t xml:space="preserve">et </w:t>
      </w:r>
      <w:r w:rsidR="001D675F" w:rsidRPr="00BA3B35">
        <w:rPr>
          <w:rFonts w:ascii="Times New Roman" w:hAnsi="Times New Roman" w:cs="Times New Roman"/>
          <w:sz w:val="24"/>
          <w:szCs w:val="24"/>
          <w:lang w:val="fr-FR"/>
        </w:rPr>
        <w:t>la commercialisation de l’eau</w:t>
      </w:r>
      <w:r w:rsidR="00543470" w:rsidRPr="00BA3B35">
        <w:rPr>
          <w:rFonts w:ascii="Times New Roman" w:hAnsi="Times New Roman" w:cs="Times New Roman"/>
          <w:sz w:val="24"/>
          <w:szCs w:val="24"/>
          <w:lang w:val="fr-FR"/>
        </w:rPr>
        <w:t> ;</w:t>
      </w:r>
      <w:r w:rsidR="00A57503">
        <w:rPr>
          <w:rFonts w:ascii="Times New Roman" w:hAnsi="Times New Roman" w:cs="Times New Roman"/>
          <w:sz w:val="24"/>
          <w:szCs w:val="24"/>
          <w:lang w:val="fr-FR"/>
        </w:rPr>
        <w:t xml:space="preserve"> </w:t>
      </w:r>
    </w:p>
    <w:p w14:paraId="2F4587CB" w14:textId="0904D313" w:rsidR="00A57503" w:rsidRDefault="00A57503" w:rsidP="00823658">
      <w:pPr>
        <w:numPr>
          <w:ilvl w:val="1"/>
          <w:numId w:val="16"/>
        </w:numPr>
        <w:spacing w:after="200" w:line="240" w:lineRule="auto"/>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t>La plomberie industrielle</w:t>
      </w:r>
    </w:p>
    <w:p w14:paraId="62E7507A" w14:textId="1E0F542F" w:rsidR="00A57503" w:rsidRDefault="00A57503" w:rsidP="00823658">
      <w:pPr>
        <w:numPr>
          <w:ilvl w:val="1"/>
          <w:numId w:val="16"/>
        </w:numPr>
        <w:spacing w:after="200" w:line="240" w:lineRule="auto"/>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t>Les pompes</w:t>
      </w:r>
    </w:p>
    <w:p w14:paraId="7249ED0B" w14:textId="02C42959" w:rsidR="00A57503" w:rsidRDefault="00A57503" w:rsidP="00823658">
      <w:pPr>
        <w:numPr>
          <w:ilvl w:val="1"/>
          <w:numId w:val="16"/>
        </w:numPr>
        <w:spacing w:after="200" w:line="240" w:lineRule="auto"/>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t>L’électricité du traitement de l ;eau et des stations des pompages</w:t>
      </w:r>
    </w:p>
    <w:p w14:paraId="572E2D95" w14:textId="4E60AF04" w:rsidR="00A57503" w:rsidRDefault="00A57503" w:rsidP="00A57503">
      <w:pPr>
        <w:numPr>
          <w:ilvl w:val="1"/>
          <w:numId w:val="16"/>
        </w:numPr>
        <w:spacing w:after="200" w:line="240" w:lineRule="auto"/>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t>Les instruments de control</w:t>
      </w:r>
    </w:p>
    <w:p w14:paraId="2A171CD6" w14:textId="1C54062A" w:rsidR="00A57503" w:rsidRDefault="00A57503" w:rsidP="00A57503">
      <w:pPr>
        <w:numPr>
          <w:ilvl w:val="1"/>
          <w:numId w:val="16"/>
        </w:numPr>
        <w:spacing w:after="200" w:line="240" w:lineRule="auto"/>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t>L’hygiène, la sante et la sécurité au travail</w:t>
      </w:r>
    </w:p>
    <w:p w14:paraId="454A6EBF" w14:textId="58207E02" w:rsidR="00A57503" w:rsidRDefault="00A57503" w:rsidP="00823658">
      <w:pPr>
        <w:numPr>
          <w:ilvl w:val="0"/>
          <w:numId w:val="16"/>
        </w:numPr>
        <w:spacing w:after="200" w:line="240" w:lineRule="auto"/>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Un examen des programmes  enseignes  dans la direction  de formation de la Regideso regardant la maintenance des actifs mécaniques, électriques  contrôles et les actifs de génie civil</w:t>
      </w:r>
    </w:p>
    <w:p w14:paraId="10A68905" w14:textId="77777777" w:rsidR="00A57503" w:rsidRPr="00BA3B35" w:rsidRDefault="00A57503" w:rsidP="003979D2">
      <w:pPr>
        <w:numPr>
          <w:ilvl w:val="0"/>
          <w:numId w:val="16"/>
        </w:numPr>
        <w:spacing w:after="200" w:line="240" w:lineRule="auto"/>
        <w:ind w:left="709" w:hanging="336"/>
        <w:contextualSpacing/>
        <w:jc w:val="both"/>
        <w:rPr>
          <w:rFonts w:ascii="Times New Roman" w:hAnsi="Times New Roman" w:cs="Times New Roman"/>
          <w:sz w:val="24"/>
          <w:szCs w:val="24"/>
          <w:lang w:val="fr-FR"/>
        </w:rPr>
      </w:pPr>
    </w:p>
    <w:p w14:paraId="5D82A08E" w14:textId="0FB32A95" w:rsidR="00390647" w:rsidRPr="00BA3B35" w:rsidRDefault="00390647" w:rsidP="003979D2">
      <w:pPr>
        <w:numPr>
          <w:ilvl w:val="0"/>
          <w:numId w:val="16"/>
        </w:numPr>
        <w:spacing w:after="200" w:line="240" w:lineRule="auto"/>
        <w:ind w:left="709" w:hanging="336"/>
        <w:contextualSpacing/>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Une évaluation de la disponibilité d</w:t>
      </w:r>
      <w:r w:rsidR="00416983" w:rsidRPr="00BA3B35">
        <w:rPr>
          <w:rFonts w:ascii="Times New Roman" w:hAnsi="Times New Roman" w:cs="Times New Roman"/>
          <w:sz w:val="24"/>
          <w:szCs w:val="24"/>
          <w:lang w:val="fr-FR"/>
        </w:rPr>
        <w:t xml:space="preserve">u matériel didactique </w:t>
      </w:r>
      <w:r w:rsidRPr="00BA3B35">
        <w:rPr>
          <w:rFonts w:ascii="Times New Roman" w:hAnsi="Times New Roman" w:cs="Times New Roman"/>
          <w:sz w:val="24"/>
          <w:szCs w:val="24"/>
          <w:lang w:val="fr-FR"/>
        </w:rPr>
        <w:t xml:space="preserve">en stock </w:t>
      </w:r>
      <w:r w:rsidR="001D675F" w:rsidRPr="00BA3B35">
        <w:rPr>
          <w:rFonts w:ascii="Times New Roman" w:hAnsi="Times New Roman" w:cs="Times New Roman"/>
          <w:sz w:val="24"/>
          <w:szCs w:val="24"/>
          <w:lang w:val="fr-FR"/>
        </w:rPr>
        <w:t>au sein de la REGIDESO</w:t>
      </w:r>
      <w:r w:rsidR="00094892" w:rsidRPr="00BA3B35">
        <w:rPr>
          <w:rFonts w:ascii="Times New Roman" w:hAnsi="Times New Roman" w:cs="Times New Roman"/>
          <w:sz w:val="24"/>
          <w:szCs w:val="24"/>
          <w:lang w:val="fr-FR"/>
        </w:rPr>
        <w:t xml:space="preserve"> </w:t>
      </w:r>
      <w:r w:rsidRPr="00BA3B35">
        <w:rPr>
          <w:rFonts w:ascii="Times New Roman" w:hAnsi="Times New Roman" w:cs="Times New Roman"/>
          <w:sz w:val="24"/>
          <w:szCs w:val="24"/>
          <w:lang w:val="fr-FR"/>
        </w:rPr>
        <w:t xml:space="preserve">et </w:t>
      </w:r>
      <w:r w:rsidR="003B1A54" w:rsidRPr="00BA3B35">
        <w:rPr>
          <w:rFonts w:ascii="Times New Roman" w:hAnsi="Times New Roman" w:cs="Times New Roman"/>
          <w:sz w:val="24"/>
          <w:szCs w:val="24"/>
          <w:lang w:val="fr-FR"/>
        </w:rPr>
        <w:t xml:space="preserve">leur </w:t>
      </w:r>
      <w:r w:rsidRPr="00BA3B35">
        <w:rPr>
          <w:rFonts w:ascii="Times New Roman" w:hAnsi="Times New Roman" w:cs="Times New Roman"/>
          <w:sz w:val="24"/>
          <w:szCs w:val="24"/>
          <w:lang w:val="fr-FR"/>
        </w:rPr>
        <w:t>disponib</w:t>
      </w:r>
      <w:r w:rsidR="003B1A54" w:rsidRPr="00BA3B35">
        <w:rPr>
          <w:rFonts w:ascii="Times New Roman" w:hAnsi="Times New Roman" w:cs="Times New Roman"/>
          <w:sz w:val="24"/>
          <w:szCs w:val="24"/>
          <w:lang w:val="fr-FR"/>
        </w:rPr>
        <w:t>i</w:t>
      </w:r>
      <w:r w:rsidRPr="00BA3B35">
        <w:rPr>
          <w:rFonts w:ascii="Times New Roman" w:hAnsi="Times New Roman" w:cs="Times New Roman"/>
          <w:sz w:val="24"/>
          <w:szCs w:val="24"/>
          <w:lang w:val="fr-FR"/>
        </w:rPr>
        <w:t>l</w:t>
      </w:r>
      <w:r w:rsidR="003B1A54" w:rsidRPr="00BA3B35">
        <w:rPr>
          <w:rFonts w:ascii="Times New Roman" w:hAnsi="Times New Roman" w:cs="Times New Roman"/>
          <w:sz w:val="24"/>
          <w:szCs w:val="24"/>
          <w:lang w:val="fr-FR"/>
        </w:rPr>
        <w:t>ité</w:t>
      </w:r>
      <w:r w:rsidRPr="00BA3B35">
        <w:rPr>
          <w:rFonts w:ascii="Times New Roman" w:hAnsi="Times New Roman" w:cs="Times New Roman"/>
          <w:sz w:val="24"/>
          <w:szCs w:val="24"/>
          <w:lang w:val="fr-FR"/>
        </w:rPr>
        <w:t xml:space="preserve"> sur le marché local</w:t>
      </w:r>
      <w:r w:rsidR="00E43FB1" w:rsidRPr="00BA3B35">
        <w:rPr>
          <w:rFonts w:ascii="Times New Roman" w:hAnsi="Times New Roman" w:cs="Times New Roman"/>
          <w:sz w:val="24"/>
          <w:szCs w:val="24"/>
          <w:lang w:val="fr-FR"/>
        </w:rPr>
        <w:t>.</w:t>
      </w:r>
    </w:p>
    <w:p w14:paraId="0AC490C3" w14:textId="77777777" w:rsidR="00E43FB1" w:rsidRPr="00BA3B35" w:rsidRDefault="00E43FB1" w:rsidP="003979D2">
      <w:pPr>
        <w:spacing w:after="200" w:line="240" w:lineRule="auto"/>
        <w:ind w:left="709"/>
        <w:contextualSpacing/>
        <w:jc w:val="both"/>
        <w:rPr>
          <w:rFonts w:ascii="Times New Roman" w:hAnsi="Times New Roman" w:cs="Times New Roman"/>
          <w:sz w:val="24"/>
          <w:szCs w:val="24"/>
          <w:lang w:val="fr-FR"/>
        </w:rPr>
      </w:pPr>
    </w:p>
    <w:bookmarkEnd w:id="7"/>
    <w:p w14:paraId="4388DF3A" w14:textId="5022DC1E" w:rsidR="00390647" w:rsidRPr="00BA3B35" w:rsidRDefault="00390647" w:rsidP="00BA3B35">
      <w:pPr>
        <w:spacing w:after="0" w:line="240" w:lineRule="auto"/>
        <w:jc w:val="both"/>
        <w:rPr>
          <w:rFonts w:ascii="Times New Roman" w:hAnsi="Times New Roman" w:cs="Times New Roman"/>
          <w:sz w:val="24"/>
          <w:lang w:val="fr-FR"/>
        </w:rPr>
      </w:pPr>
      <w:r w:rsidRPr="00BA3B35">
        <w:rPr>
          <w:rFonts w:ascii="Times New Roman" w:hAnsi="Times New Roman" w:cs="Times New Roman"/>
          <w:sz w:val="24"/>
          <w:lang w:val="fr-FR"/>
        </w:rPr>
        <w:t xml:space="preserve">Le consultant procédera aux visites physiques </w:t>
      </w:r>
      <w:r w:rsidR="001D675F" w:rsidRPr="00BA3B35">
        <w:rPr>
          <w:rFonts w:ascii="Times New Roman" w:hAnsi="Times New Roman" w:cs="Times New Roman"/>
          <w:sz w:val="24"/>
          <w:lang w:val="fr-FR"/>
        </w:rPr>
        <w:t>des directions de la REGIDESO concernées</w:t>
      </w:r>
      <w:r w:rsidR="00787C68" w:rsidRPr="00BA3B35">
        <w:rPr>
          <w:rFonts w:ascii="Times New Roman" w:hAnsi="Times New Roman" w:cs="Times New Roman"/>
          <w:sz w:val="24"/>
          <w:lang w:val="fr-FR"/>
        </w:rPr>
        <w:t xml:space="preserve"> par la planification de ce projet (Direction de Projet et Travaux et Direction de Formation)</w:t>
      </w:r>
      <w:r w:rsidR="000D2620" w:rsidRPr="00BA3B35">
        <w:rPr>
          <w:rFonts w:ascii="Times New Roman" w:hAnsi="Times New Roman" w:cs="Times New Roman"/>
          <w:sz w:val="24"/>
          <w:lang w:val="fr-FR"/>
        </w:rPr>
        <w:t xml:space="preserve"> </w:t>
      </w:r>
      <w:r w:rsidRPr="00BA3B35">
        <w:rPr>
          <w:rFonts w:ascii="Times New Roman" w:hAnsi="Times New Roman" w:cs="Times New Roman"/>
          <w:sz w:val="24"/>
          <w:lang w:val="fr-FR"/>
        </w:rPr>
        <w:t xml:space="preserve">pour </w:t>
      </w:r>
      <w:r w:rsidR="000D2620" w:rsidRPr="00BA3B35">
        <w:rPr>
          <w:rFonts w:ascii="Times New Roman" w:hAnsi="Times New Roman" w:cs="Times New Roman"/>
          <w:sz w:val="24"/>
          <w:lang w:val="fr-FR"/>
        </w:rPr>
        <w:t>des</w:t>
      </w:r>
      <w:r w:rsidRPr="00BA3B35">
        <w:rPr>
          <w:rFonts w:ascii="Times New Roman" w:hAnsi="Times New Roman" w:cs="Times New Roman"/>
          <w:sz w:val="24"/>
          <w:lang w:val="fr-FR"/>
        </w:rPr>
        <w:t xml:space="preserve"> entretiens avec des</w:t>
      </w:r>
      <w:r w:rsidR="000D2620" w:rsidRPr="00BA3B35">
        <w:rPr>
          <w:rFonts w:ascii="Times New Roman" w:hAnsi="Times New Roman" w:cs="Times New Roman"/>
          <w:sz w:val="24"/>
          <w:lang w:val="fr-FR"/>
        </w:rPr>
        <w:t xml:space="preserve"> </w:t>
      </w:r>
      <w:r w:rsidRPr="00BA3B35">
        <w:rPr>
          <w:rFonts w:ascii="Times New Roman" w:hAnsi="Times New Roman" w:cs="Times New Roman"/>
          <w:sz w:val="24"/>
          <w:lang w:val="fr-FR"/>
        </w:rPr>
        <w:t>formateurs clés et des discussions de groupe ainsi qu’à l’examen de toute documentation pertinente.</w:t>
      </w:r>
    </w:p>
    <w:p w14:paraId="026E2C89" w14:textId="77777777" w:rsidR="00195643" w:rsidRPr="00BA3B35" w:rsidRDefault="00195643" w:rsidP="00BA3B35">
      <w:pPr>
        <w:spacing w:after="0" w:line="240" w:lineRule="auto"/>
        <w:jc w:val="both"/>
        <w:rPr>
          <w:rFonts w:ascii="Times New Roman" w:hAnsi="Times New Roman" w:cs="Times New Roman"/>
          <w:sz w:val="24"/>
          <w:lang w:val="fr-FR"/>
        </w:rPr>
      </w:pPr>
    </w:p>
    <w:p w14:paraId="23332C64" w14:textId="338204C2" w:rsidR="00195643" w:rsidRDefault="00195643" w:rsidP="00BA3B35">
      <w:pPr>
        <w:spacing w:after="0" w:line="240" w:lineRule="auto"/>
        <w:jc w:val="both"/>
        <w:rPr>
          <w:rFonts w:ascii="Times New Roman" w:hAnsi="Times New Roman" w:cs="Times New Roman"/>
          <w:sz w:val="24"/>
          <w:lang w:val="fr-FR"/>
        </w:rPr>
      </w:pPr>
      <w:r w:rsidRPr="00BA3B35">
        <w:rPr>
          <w:rFonts w:ascii="Times New Roman" w:hAnsi="Times New Roman" w:cs="Times New Roman"/>
          <w:sz w:val="24"/>
          <w:lang w:val="fr-FR"/>
        </w:rPr>
        <w:t xml:space="preserve">Le Consultant devra </w:t>
      </w:r>
      <w:r w:rsidR="00E66E7C" w:rsidRPr="00BA3B35">
        <w:rPr>
          <w:rFonts w:ascii="Times New Roman" w:hAnsi="Times New Roman" w:cs="Times New Roman"/>
          <w:sz w:val="24"/>
          <w:lang w:val="fr-FR"/>
        </w:rPr>
        <w:t xml:space="preserve">aussi </w:t>
      </w:r>
      <w:r w:rsidRPr="00BA3B35">
        <w:rPr>
          <w:rFonts w:ascii="Times New Roman" w:hAnsi="Times New Roman" w:cs="Times New Roman"/>
          <w:sz w:val="24"/>
          <w:lang w:val="fr-FR"/>
        </w:rPr>
        <w:t xml:space="preserve">prévoir une visite sur le site de construction du Centre de Formation accompagnée par la REGIDESO, notamment dans la ville de </w:t>
      </w:r>
      <w:r w:rsidR="001158BF" w:rsidRPr="00BA3B35">
        <w:rPr>
          <w:rFonts w:ascii="Times New Roman" w:hAnsi="Times New Roman" w:cs="Times New Roman"/>
          <w:sz w:val="24"/>
          <w:lang w:val="fr-FR"/>
        </w:rPr>
        <w:t>Kananga pour</w:t>
      </w:r>
      <w:r w:rsidRPr="00BA3B35">
        <w:rPr>
          <w:rFonts w:ascii="Times New Roman" w:hAnsi="Times New Roman" w:cs="Times New Roman"/>
          <w:sz w:val="24"/>
          <w:lang w:val="fr-FR"/>
        </w:rPr>
        <w:t xml:space="preserve"> l’identification avec la REGIDESO du lieu indiqué de la construction dudit centre afin de bien définir l</w:t>
      </w:r>
      <w:r w:rsidR="00E66E7C" w:rsidRPr="00BA3B35">
        <w:rPr>
          <w:rFonts w:ascii="Times New Roman" w:hAnsi="Times New Roman" w:cs="Times New Roman"/>
          <w:sz w:val="24"/>
          <w:lang w:val="fr-FR"/>
        </w:rPr>
        <w:t>a</w:t>
      </w:r>
      <w:r w:rsidRPr="00BA3B35">
        <w:rPr>
          <w:rFonts w:ascii="Times New Roman" w:hAnsi="Times New Roman" w:cs="Times New Roman"/>
          <w:sz w:val="24"/>
          <w:lang w:val="fr-FR"/>
        </w:rPr>
        <w:t xml:space="preserve"> zone du projet dans les termes de référence à produire.</w:t>
      </w:r>
    </w:p>
    <w:p w14:paraId="74E88644" w14:textId="77777777" w:rsidR="00390647" w:rsidRPr="00BA3B35" w:rsidRDefault="00390647" w:rsidP="00BA3B35">
      <w:pPr>
        <w:spacing w:after="0" w:line="240" w:lineRule="auto"/>
        <w:jc w:val="both"/>
        <w:rPr>
          <w:rFonts w:ascii="Times New Roman" w:hAnsi="Times New Roman" w:cs="Times New Roman"/>
          <w:sz w:val="12"/>
          <w:szCs w:val="12"/>
          <w:lang w:val="fr-FR"/>
        </w:rPr>
      </w:pPr>
    </w:p>
    <w:p w14:paraId="1773C283" w14:textId="53110BDB" w:rsidR="00390647" w:rsidRPr="00BA3B35" w:rsidRDefault="00A33A5D" w:rsidP="003979D2">
      <w:pPr>
        <w:numPr>
          <w:ilvl w:val="0"/>
          <w:numId w:val="18"/>
        </w:numPr>
        <w:spacing w:after="200" w:line="240" w:lineRule="auto"/>
        <w:ind w:left="426"/>
        <w:contextualSpacing/>
        <w:jc w:val="both"/>
        <w:rPr>
          <w:rFonts w:ascii="Times New Roman" w:hAnsi="Times New Roman" w:cs="Times New Roman"/>
          <w:b/>
          <w:sz w:val="24"/>
          <w:lang w:val="fr-FR"/>
        </w:rPr>
      </w:pPr>
      <w:r w:rsidRPr="00BA3B35">
        <w:rPr>
          <w:rFonts w:ascii="Times New Roman" w:hAnsi="Times New Roman" w:cs="Times New Roman"/>
          <w:b/>
          <w:sz w:val="24"/>
          <w:lang w:val="fr-FR"/>
        </w:rPr>
        <w:t xml:space="preserve">La </w:t>
      </w:r>
      <w:r w:rsidR="00C95825" w:rsidRPr="00BA3B35">
        <w:rPr>
          <w:rFonts w:ascii="Times New Roman" w:hAnsi="Times New Roman" w:cs="Times New Roman"/>
          <w:b/>
          <w:sz w:val="24"/>
          <w:lang w:val="fr-FR"/>
        </w:rPr>
        <w:t>cocréation</w:t>
      </w:r>
      <w:r w:rsidR="00BD21AE" w:rsidRPr="00BA3B35">
        <w:rPr>
          <w:rFonts w:ascii="Times New Roman" w:hAnsi="Times New Roman" w:cs="Times New Roman"/>
          <w:b/>
          <w:sz w:val="24"/>
          <w:lang w:val="fr-FR"/>
        </w:rPr>
        <w:t xml:space="preserve"> </w:t>
      </w:r>
      <w:r w:rsidR="00996977" w:rsidRPr="00BA3B35">
        <w:rPr>
          <w:rFonts w:ascii="Times New Roman" w:hAnsi="Times New Roman" w:cs="Times New Roman"/>
          <w:b/>
          <w:sz w:val="24"/>
          <w:lang w:val="fr-FR"/>
        </w:rPr>
        <w:t xml:space="preserve">des </w:t>
      </w:r>
      <w:r w:rsidR="00BD21AE" w:rsidRPr="00BA3B35">
        <w:rPr>
          <w:rFonts w:ascii="Times New Roman" w:hAnsi="Times New Roman" w:cs="Times New Roman"/>
          <w:b/>
          <w:sz w:val="24"/>
          <w:lang w:val="fr-FR"/>
        </w:rPr>
        <w:t xml:space="preserve">contenus </w:t>
      </w:r>
      <w:r w:rsidR="00996977" w:rsidRPr="00BA3B35">
        <w:rPr>
          <w:rFonts w:ascii="Times New Roman" w:hAnsi="Times New Roman" w:cs="Times New Roman"/>
          <w:b/>
          <w:sz w:val="24"/>
          <w:lang w:val="fr-FR"/>
        </w:rPr>
        <w:t xml:space="preserve">des </w:t>
      </w:r>
      <w:r w:rsidR="00787C68" w:rsidRPr="00BA3B35">
        <w:rPr>
          <w:rFonts w:ascii="Times New Roman" w:hAnsi="Times New Roman" w:cs="Times New Roman"/>
          <w:b/>
          <w:sz w:val="24"/>
          <w:lang w:val="fr-FR"/>
        </w:rPr>
        <w:t>TDRS</w:t>
      </w:r>
    </w:p>
    <w:p w14:paraId="4EF9CCF8" w14:textId="77777777" w:rsidR="006A2F3B" w:rsidRPr="00BA3B35" w:rsidRDefault="006A2F3B" w:rsidP="003979D2">
      <w:pPr>
        <w:spacing w:after="0" w:line="240" w:lineRule="auto"/>
        <w:jc w:val="both"/>
        <w:rPr>
          <w:rFonts w:ascii="Times New Roman" w:hAnsi="Times New Roman" w:cs="Times New Roman"/>
          <w:sz w:val="12"/>
          <w:szCs w:val="12"/>
          <w:lang w:val="fr-FR"/>
        </w:rPr>
      </w:pPr>
    </w:p>
    <w:p w14:paraId="40FBE75E" w14:textId="5000AF7E" w:rsidR="00195643" w:rsidRPr="00BA3B35" w:rsidRDefault="00787C68" w:rsidP="003979D2">
      <w:pPr>
        <w:spacing w:after="0" w:line="240" w:lineRule="auto"/>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L</w:t>
      </w:r>
      <w:r w:rsidR="00BD21AE" w:rsidRPr="00BA3B35">
        <w:rPr>
          <w:rFonts w:ascii="Times New Roman" w:hAnsi="Times New Roman" w:cs="Times New Roman"/>
          <w:sz w:val="24"/>
          <w:szCs w:val="24"/>
          <w:lang w:val="fr-FR"/>
        </w:rPr>
        <w:t xml:space="preserve">e consultant </w:t>
      </w:r>
      <w:r w:rsidR="00BD21AE" w:rsidRPr="00BA3B35">
        <w:rPr>
          <w:rFonts w:ascii="Times New Roman" w:eastAsia="Calibri" w:hAnsi="Times New Roman" w:cs="Times New Roman"/>
          <w:sz w:val="24"/>
          <w:szCs w:val="24"/>
          <w:lang w:val="fr-FR"/>
        </w:rPr>
        <w:t>devra</w:t>
      </w:r>
      <w:r w:rsidR="00E21C50" w:rsidRPr="00BA3B35">
        <w:rPr>
          <w:rFonts w:ascii="Times New Roman" w:eastAsia="Calibri" w:hAnsi="Times New Roman" w:cs="Times New Roman"/>
          <w:sz w:val="24"/>
          <w:szCs w:val="24"/>
          <w:lang w:val="fr-FR"/>
        </w:rPr>
        <w:t xml:space="preserve"> travailler en synergie avec </w:t>
      </w:r>
      <w:r w:rsidRPr="00BA3B35">
        <w:rPr>
          <w:rFonts w:ascii="Times New Roman" w:eastAsia="Calibri" w:hAnsi="Times New Roman" w:cs="Times New Roman"/>
          <w:sz w:val="24"/>
          <w:szCs w:val="24"/>
          <w:lang w:val="fr-FR"/>
        </w:rPr>
        <w:t>la REGIDESO</w:t>
      </w:r>
      <w:r w:rsidR="00BD21AE" w:rsidRPr="00BA3B35">
        <w:rPr>
          <w:rFonts w:ascii="Times New Roman" w:eastAsia="Calibri" w:hAnsi="Times New Roman" w:cs="Times New Roman"/>
          <w:sz w:val="24"/>
          <w:szCs w:val="24"/>
          <w:lang w:val="fr-FR"/>
        </w:rPr>
        <w:t xml:space="preserve"> et </w:t>
      </w:r>
      <w:r w:rsidRPr="00BA3B35">
        <w:rPr>
          <w:rFonts w:ascii="Times New Roman" w:eastAsia="Calibri" w:hAnsi="Times New Roman" w:cs="Times New Roman"/>
          <w:sz w:val="24"/>
          <w:szCs w:val="24"/>
          <w:lang w:val="fr-FR"/>
        </w:rPr>
        <w:t>la CEP-O</w:t>
      </w:r>
      <w:r w:rsidR="00E21C50" w:rsidRPr="00BA3B35">
        <w:rPr>
          <w:rFonts w:ascii="Times New Roman" w:eastAsia="Calibri" w:hAnsi="Times New Roman" w:cs="Times New Roman"/>
          <w:sz w:val="24"/>
          <w:szCs w:val="24"/>
          <w:lang w:val="fr-FR"/>
        </w:rPr>
        <w:t xml:space="preserve"> pour </w:t>
      </w:r>
      <w:r w:rsidR="00C95825" w:rsidRPr="00BA3B35">
        <w:rPr>
          <w:rFonts w:ascii="Times New Roman" w:eastAsia="Calibri" w:hAnsi="Times New Roman" w:cs="Times New Roman"/>
          <w:sz w:val="24"/>
          <w:szCs w:val="24"/>
          <w:lang w:val="fr-FR"/>
        </w:rPr>
        <w:t>cocréer</w:t>
      </w:r>
      <w:r w:rsidR="00E21C50" w:rsidRPr="00BA3B35">
        <w:rPr>
          <w:rFonts w:ascii="Times New Roman" w:eastAsia="Calibri" w:hAnsi="Times New Roman" w:cs="Times New Roman"/>
          <w:sz w:val="24"/>
          <w:szCs w:val="24"/>
          <w:lang w:val="fr-FR"/>
        </w:rPr>
        <w:t xml:space="preserve"> le</w:t>
      </w:r>
      <w:r w:rsidR="006A2F3B" w:rsidRPr="00BA3B35">
        <w:rPr>
          <w:rFonts w:ascii="Times New Roman" w:eastAsia="Calibri" w:hAnsi="Times New Roman" w:cs="Times New Roman"/>
          <w:sz w:val="24"/>
          <w:szCs w:val="24"/>
          <w:lang w:val="fr-FR"/>
        </w:rPr>
        <w:t>s</w:t>
      </w:r>
      <w:r w:rsidR="00E21C50" w:rsidRPr="00BA3B35">
        <w:rPr>
          <w:rFonts w:ascii="Times New Roman" w:eastAsia="Calibri" w:hAnsi="Times New Roman" w:cs="Times New Roman"/>
          <w:sz w:val="24"/>
          <w:szCs w:val="24"/>
          <w:lang w:val="fr-FR"/>
        </w:rPr>
        <w:t xml:space="preserve"> contenu</w:t>
      </w:r>
      <w:r w:rsidR="006A2F3B" w:rsidRPr="00BA3B35">
        <w:rPr>
          <w:rFonts w:ascii="Times New Roman" w:eastAsia="Calibri" w:hAnsi="Times New Roman" w:cs="Times New Roman"/>
          <w:sz w:val="24"/>
          <w:szCs w:val="24"/>
          <w:lang w:val="fr-FR"/>
        </w:rPr>
        <w:t>s</w:t>
      </w:r>
      <w:r w:rsidR="00E21C50" w:rsidRPr="00BA3B35">
        <w:rPr>
          <w:rFonts w:ascii="Times New Roman" w:eastAsia="Calibri" w:hAnsi="Times New Roman" w:cs="Times New Roman"/>
          <w:sz w:val="24"/>
          <w:szCs w:val="24"/>
          <w:lang w:val="fr-FR"/>
        </w:rPr>
        <w:t xml:space="preserve"> des </w:t>
      </w:r>
      <w:r w:rsidRPr="00BA3B35">
        <w:rPr>
          <w:rFonts w:ascii="Times New Roman" w:eastAsia="Calibri" w:hAnsi="Times New Roman" w:cs="Times New Roman"/>
          <w:sz w:val="24"/>
          <w:szCs w:val="24"/>
          <w:lang w:val="fr-FR"/>
        </w:rPr>
        <w:t>TDRS.</w:t>
      </w:r>
      <w:r w:rsidR="00F80186" w:rsidRPr="00BA3B35">
        <w:rPr>
          <w:rFonts w:ascii="Times New Roman" w:hAnsi="Times New Roman" w:cs="Times New Roman"/>
          <w:sz w:val="24"/>
          <w:szCs w:val="24"/>
          <w:lang w:val="fr-FR"/>
        </w:rPr>
        <w:t xml:space="preserve"> </w:t>
      </w:r>
    </w:p>
    <w:p w14:paraId="318F89B0" w14:textId="0B1D2A02" w:rsidR="0062578B" w:rsidRPr="003979D2" w:rsidRDefault="00CC3777" w:rsidP="003979D2">
      <w:pPr>
        <w:spacing w:line="240" w:lineRule="auto"/>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 xml:space="preserve">Sur la base des informations relevées au point ou à la tache 1, le consultant proposera le projet des termes de référence </w:t>
      </w:r>
      <w:r w:rsidR="0062578B" w:rsidRPr="00BA3B35">
        <w:rPr>
          <w:rFonts w:ascii="Times New Roman" w:hAnsi="Times New Roman" w:cs="Times New Roman"/>
          <w:sz w:val="24"/>
          <w:szCs w:val="24"/>
          <w:lang w:val="fr-FR"/>
        </w:rPr>
        <w:t xml:space="preserve">précisant </w:t>
      </w:r>
      <w:r w:rsidR="0062578B" w:rsidRPr="003979D2">
        <w:rPr>
          <w:rFonts w:ascii="Times New Roman" w:hAnsi="Times New Roman" w:cs="Times New Roman"/>
          <w:sz w:val="24"/>
          <w:szCs w:val="24"/>
          <w:lang w:val="fr-FR"/>
        </w:rPr>
        <w:t>outre, les missions premières de formation de base ou la mise à niveau des connaissances, le perfectionnement et le recyclage des agents de la REDIDESO, l</w:t>
      </w:r>
      <w:r w:rsidR="003F2C0F" w:rsidRPr="003979D2">
        <w:rPr>
          <w:rFonts w:ascii="Times New Roman" w:hAnsi="Times New Roman" w:cs="Times New Roman"/>
          <w:sz w:val="24"/>
          <w:szCs w:val="24"/>
          <w:lang w:val="fr-FR"/>
        </w:rPr>
        <w:t>’élaboration d</w:t>
      </w:r>
      <w:r w:rsidR="0062578B" w:rsidRPr="003979D2">
        <w:rPr>
          <w:rFonts w:ascii="Times New Roman" w:hAnsi="Times New Roman" w:cs="Times New Roman"/>
          <w:sz w:val="24"/>
          <w:szCs w:val="24"/>
          <w:lang w:val="fr-FR"/>
        </w:rPr>
        <w:t xml:space="preserve">es études APS et APD ainsi que DAO pour la construction </w:t>
      </w:r>
      <w:r w:rsidR="003F2C0F" w:rsidRPr="003979D2">
        <w:rPr>
          <w:rFonts w:ascii="Times New Roman" w:hAnsi="Times New Roman" w:cs="Times New Roman"/>
          <w:sz w:val="24"/>
          <w:szCs w:val="24"/>
          <w:lang w:val="fr-FR"/>
        </w:rPr>
        <w:t>du Centre de Formation de la REGIDESO dans la ville de Kanang</w:t>
      </w:r>
      <w:r w:rsidR="00BA3B35">
        <w:rPr>
          <w:rFonts w:ascii="Times New Roman" w:hAnsi="Times New Roman" w:cs="Times New Roman"/>
          <w:sz w:val="24"/>
          <w:szCs w:val="24"/>
          <w:lang w:val="fr-FR"/>
        </w:rPr>
        <w:t>a</w:t>
      </w:r>
      <w:r w:rsidR="0062578B" w:rsidRPr="003979D2">
        <w:rPr>
          <w:rFonts w:ascii="Times New Roman" w:hAnsi="Times New Roman" w:cs="Times New Roman"/>
          <w:sz w:val="24"/>
          <w:szCs w:val="24"/>
          <w:lang w:val="fr-FR"/>
        </w:rPr>
        <w:t xml:space="preserve"> dont les missions porteront sur : </w:t>
      </w:r>
    </w:p>
    <w:p w14:paraId="6AA1F841" w14:textId="3ABD63BD" w:rsidR="0062578B" w:rsidRPr="003979D2" w:rsidRDefault="0062578B" w:rsidP="003979D2">
      <w:pPr>
        <w:pStyle w:val="Paragraphedeliste"/>
        <w:numPr>
          <w:ilvl w:val="0"/>
          <w:numId w:val="43"/>
        </w:numPr>
        <w:spacing w:after="200" w:line="240" w:lineRule="auto"/>
        <w:ind w:left="714" w:hanging="357"/>
        <w:jc w:val="both"/>
        <w:rPr>
          <w:rFonts w:ascii="Times New Roman" w:hAnsi="Times New Roman" w:cs="Times New Roman"/>
          <w:sz w:val="24"/>
          <w:szCs w:val="24"/>
          <w:lang w:val="fr-FR"/>
        </w:rPr>
      </w:pPr>
      <w:r w:rsidRPr="003979D2">
        <w:rPr>
          <w:rFonts w:ascii="Times New Roman" w:hAnsi="Times New Roman" w:cs="Times New Roman"/>
          <w:sz w:val="24"/>
          <w:szCs w:val="24"/>
          <w:lang w:val="fr-FR"/>
        </w:rPr>
        <w:t>La formation et le renforcement des capacités des ressources humaines</w:t>
      </w:r>
      <w:r w:rsidR="003F2C0F" w:rsidRPr="003979D2">
        <w:rPr>
          <w:rFonts w:ascii="Times New Roman" w:hAnsi="Times New Roman" w:cs="Times New Roman"/>
          <w:sz w:val="24"/>
          <w:szCs w:val="24"/>
          <w:lang w:val="fr-FR"/>
        </w:rPr>
        <w:t xml:space="preserve"> des agents de la REGIDESO</w:t>
      </w:r>
      <w:r w:rsidRPr="003979D2">
        <w:rPr>
          <w:rFonts w:ascii="Times New Roman" w:hAnsi="Times New Roman" w:cs="Times New Roman"/>
          <w:sz w:val="24"/>
          <w:szCs w:val="24"/>
          <w:lang w:val="fr-FR"/>
        </w:rPr>
        <w:t>, véritable capital de</w:t>
      </w:r>
      <w:r w:rsidR="003F2C0F" w:rsidRPr="003979D2">
        <w:rPr>
          <w:rFonts w:ascii="Times New Roman" w:hAnsi="Times New Roman" w:cs="Times New Roman"/>
          <w:sz w:val="24"/>
          <w:szCs w:val="24"/>
          <w:lang w:val="fr-FR"/>
        </w:rPr>
        <w:t xml:space="preserve"> l’</w:t>
      </w:r>
      <w:r w:rsidRPr="003979D2">
        <w:rPr>
          <w:rFonts w:ascii="Times New Roman" w:hAnsi="Times New Roman" w:cs="Times New Roman"/>
          <w:sz w:val="24"/>
          <w:szCs w:val="24"/>
          <w:lang w:val="fr-FR"/>
        </w:rPr>
        <w:t>entreprise pour la pérennité des investissements et l’efficacité de leur gestion</w:t>
      </w:r>
      <w:r w:rsidR="00BA3B35">
        <w:rPr>
          <w:rFonts w:ascii="Times New Roman" w:hAnsi="Times New Roman" w:cs="Times New Roman"/>
          <w:sz w:val="24"/>
          <w:szCs w:val="24"/>
          <w:lang w:val="fr-FR"/>
        </w:rPr>
        <w:t xml:space="preserve"> </w:t>
      </w:r>
      <w:r w:rsidR="003F2C0F" w:rsidRPr="003979D2">
        <w:rPr>
          <w:rFonts w:ascii="Times New Roman" w:hAnsi="Times New Roman" w:cs="Times New Roman"/>
          <w:sz w:val="24"/>
          <w:szCs w:val="24"/>
          <w:lang w:val="fr-FR"/>
        </w:rPr>
        <w:t>;</w:t>
      </w:r>
    </w:p>
    <w:p w14:paraId="62BDD537" w14:textId="363BCE35" w:rsidR="0062578B" w:rsidRPr="003979D2" w:rsidRDefault="0062578B" w:rsidP="003979D2">
      <w:pPr>
        <w:pStyle w:val="Paragraphedeliste"/>
        <w:numPr>
          <w:ilvl w:val="0"/>
          <w:numId w:val="43"/>
        </w:numPr>
        <w:spacing w:after="200" w:line="240" w:lineRule="auto"/>
        <w:jc w:val="both"/>
        <w:rPr>
          <w:rFonts w:ascii="Times New Roman" w:hAnsi="Times New Roman" w:cs="Times New Roman"/>
          <w:sz w:val="24"/>
          <w:szCs w:val="24"/>
          <w:lang w:val="fr-FR"/>
        </w:rPr>
      </w:pPr>
      <w:r w:rsidRPr="003979D2">
        <w:rPr>
          <w:rFonts w:ascii="Times New Roman" w:hAnsi="Times New Roman" w:cs="Times New Roman"/>
          <w:sz w:val="24"/>
          <w:szCs w:val="24"/>
          <w:lang w:val="fr-FR"/>
        </w:rPr>
        <w:t>Le développement des services d’eau et d’assainissement, par l’orientation de la recherche appliquée vers des technologies, des modes de gestion et des pratiques appropriées</w:t>
      </w:r>
      <w:r w:rsidR="003F2C0F" w:rsidRPr="003979D2">
        <w:rPr>
          <w:rFonts w:ascii="Times New Roman" w:hAnsi="Times New Roman" w:cs="Times New Roman"/>
          <w:sz w:val="24"/>
          <w:szCs w:val="24"/>
          <w:lang w:val="fr-FR"/>
        </w:rPr>
        <w:t xml:space="preserve"> </w:t>
      </w:r>
      <w:r w:rsidRPr="003979D2">
        <w:rPr>
          <w:rFonts w:ascii="Times New Roman" w:hAnsi="Times New Roman" w:cs="Times New Roman"/>
          <w:sz w:val="24"/>
          <w:szCs w:val="24"/>
          <w:lang w:val="fr-FR"/>
        </w:rPr>
        <w:t>et adaptées et en s’appuyant sur un système de gestion du savoir et de capitalisation des connaissances</w:t>
      </w:r>
      <w:r w:rsidR="00BA3B35">
        <w:rPr>
          <w:rFonts w:ascii="Times New Roman" w:hAnsi="Times New Roman" w:cs="Times New Roman"/>
          <w:sz w:val="24"/>
          <w:szCs w:val="24"/>
          <w:lang w:val="fr-FR"/>
        </w:rPr>
        <w:t xml:space="preserve"> </w:t>
      </w:r>
      <w:r w:rsidR="003F2C0F" w:rsidRPr="003979D2">
        <w:rPr>
          <w:rFonts w:ascii="Times New Roman" w:hAnsi="Times New Roman" w:cs="Times New Roman"/>
          <w:sz w:val="24"/>
          <w:szCs w:val="24"/>
          <w:lang w:val="fr-FR"/>
        </w:rPr>
        <w:t>;</w:t>
      </w:r>
    </w:p>
    <w:p w14:paraId="27A985A2" w14:textId="3E95E82B" w:rsidR="0062578B" w:rsidRPr="003979D2" w:rsidRDefault="0062578B" w:rsidP="003979D2">
      <w:pPr>
        <w:pStyle w:val="Paragraphedeliste"/>
        <w:numPr>
          <w:ilvl w:val="0"/>
          <w:numId w:val="43"/>
        </w:numPr>
        <w:spacing w:after="200" w:line="240" w:lineRule="auto"/>
        <w:jc w:val="both"/>
        <w:rPr>
          <w:rFonts w:ascii="Times New Roman" w:hAnsi="Times New Roman" w:cs="Times New Roman"/>
          <w:sz w:val="24"/>
          <w:szCs w:val="24"/>
          <w:lang w:val="fr-FR"/>
        </w:rPr>
      </w:pPr>
      <w:r w:rsidRPr="003979D2">
        <w:rPr>
          <w:rFonts w:ascii="Times New Roman" w:hAnsi="Times New Roman" w:cs="Times New Roman"/>
          <w:sz w:val="24"/>
          <w:szCs w:val="24"/>
          <w:lang w:val="fr-FR"/>
        </w:rPr>
        <w:t xml:space="preserve">Le soutien et l’assistance technique </w:t>
      </w:r>
      <w:r w:rsidR="003F2C0F" w:rsidRPr="003979D2">
        <w:rPr>
          <w:rFonts w:ascii="Times New Roman" w:hAnsi="Times New Roman" w:cs="Times New Roman"/>
          <w:sz w:val="24"/>
          <w:szCs w:val="24"/>
          <w:lang w:val="fr-FR"/>
        </w:rPr>
        <w:t>sur le plan local, national et/ou régional</w:t>
      </w:r>
      <w:r w:rsidRPr="003979D2">
        <w:rPr>
          <w:rFonts w:ascii="Times New Roman" w:hAnsi="Times New Roman" w:cs="Times New Roman"/>
          <w:sz w:val="24"/>
          <w:szCs w:val="24"/>
          <w:lang w:val="fr-FR"/>
        </w:rPr>
        <w:t xml:space="preserve">, en particulier en faveur des opérateurs d’eau en Afrique par le partage du savoir-faire dans le cadre de la coopération </w:t>
      </w:r>
      <w:r w:rsidR="003F2C0F" w:rsidRPr="003979D2">
        <w:rPr>
          <w:rFonts w:ascii="Times New Roman" w:hAnsi="Times New Roman" w:cs="Times New Roman"/>
          <w:sz w:val="24"/>
          <w:szCs w:val="24"/>
          <w:lang w:val="fr-FR"/>
        </w:rPr>
        <w:t>régionale</w:t>
      </w:r>
      <w:r w:rsidRPr="003979D2">
        <w:rPr>
          <w:rFonts w:ascii="Times New Roman" w:hAnsi="Times New Roman" w:cs="Times New Roman"/>
          <w:sz w:val="24"/>
          <w:szCs w:val="24"/>
          <w:lang w:val="fr-FR"/>
        </w:rPr>
        <w:t xml:space="preserve"> et du partenariat Public-Public</w:t>
      </w:r>
      <w:r w:rsidR="003F2C0F" w:rsidRPr="003979D2">
        <w:rPr>
          <w:rFonts w:ascii="Times New Roman" w:hAnsi="Times New Roman" w:cs="Times New Roman"/>
          <w:sz w:val="24"/>
          <w:szCs w:val="24"/>
          <w:lang w:val="fr-FR"/>
        </w:rPr>
        <w:t xml:space="preserve"> et/ou Public-Privé</w:t>
      </w:r>
      <w:r w:rsidRPr="003979D2">
        <w:rPr>
          <w:rFonts w:ascii="Times New Roman" w:hAnsi="Times New Roman" w:cs="Times New Roman"/>
          <w:sz w:val="24"/>
          <w:szCs w:val="24"/>
          <w:lang w:val="fr-FR"/>
        </w:rPr>
        <w:t>.</w:t>
      </w:r>
    </w:p>
    <w:p w14:paraId="5A5C4F92" w14:textId="4C3CE0C1" w:rsidR="00FD156F" w:rsidRPr="003979D2" w:rsidRDefault="003F2C0F" w:rsidP="003979D2">
      <w:pPr>
        <w:spacing w:line="240" w:lineRule="auto"/>
        <w:jc w:val="both"/>
        <w:rPr>
          <w:rFonts w:ascii="Times New Roman" w:hAnsi="Times New Roman" w:cs="Times New Roman"/>
          <w:sz w:val="24"/>
          <w:szCs w:val="24"/>
          <w:lang w:val="fr-FR"/>
        </w:rPr>
      </w:pPr>
      <w:r w:rsidRPr="003979D2">
        <w:rPr>
          <w:rFonts w:ascii="Times New Roman" w:hAnsi="Times New Roman" w:cs="Times New Roman"/>
          <w:sz w:val="24"/>
          <w:szCs w:val="24"/>
          <w:lang w:val="fr-FR"/>
        </w:rPr>
        <w:t xml:space="preserve">Sur le plan de l’option architecturale, les </w:t>
      </w:r>
      <w:proofErr w:type="spellStart"/>
      <w:r w:rsidRPr="003979D2">
        <w:rPr>
          <w:rFonts w:ascii="Times New Roman" w:hAnsi="Times New Roman" w:cs="Times New Roman"/>
          <w:sz w:val="24"/>
          <w:szCs w:val="24"/>
          <w:lang w:val="fr-FR"/>
        </w:rPr>
        <w:t>TdR</w:t>
      </w:r>
      <w:r w:rsidR="00982E64" w:rsidRPr="003979D2">
        <w:rPr>
          <w:rFonts w:ascii="Times New Roman" w:hAnsi="Times New Roman" w:cs="Times New Roman"/>
          <w:sz w:val="24"/>
          <w:szCs w:val="24"/>
          <w:lang w:val="fr-FR"/>
        </w:rPr>
        <w:t>s</w:t>
      </w:r>
      <w:proofErr w:type="spellEnd"/>
      <w:r w:rsidR="00982E64" w:rsidRPr="003979D2">
        <w:rPr>
          <w:rFonts w:ascii="Times New Roman" w:hAnsi="Times New Roman" w:cs="Times New Roman"/>
          <w:sz w:val="24"/>
          <w:szCs w:val="24"/>
          <w:lang w:val="fr-FR"/>
        </w:rPr>
        <w:t xml:space="preserve"> devront renfermer </w:t>
      </w:r>
      <w:r w:rsidR="00FD156F" w:rsidRPr="003979D2">
        <w:rPr>
          <w:rFonts w:ascii="Times New Roman" w:hAnsi="Times New Roman" w:cs="Times New Roman"/>
          <w:sz w:val="24"/>
          <w:szCs w:val="24"/>
          <w:lang w:val="fr-FR"/>
        </w:rPr>
        <w:t xml:space="preserve">ce qui suit </w:t>
      </w:r>
      <w:r w:rsidR="00982E64" w:rsidRPr="003979D2">
        <w:rPr>
          <w:rFonts w:ascii="Times New Roman" w:hAnsi="Times New Roman" w:cs="Times New Roman"/>
          <w:sz w:val="24"/>
          <w:szCs w:val="24"/>
          <w:lang w:val="fr-FR"/>
        </w:rPr>
        <w:t xml:space="preserve">entre autres informations </w:t>
      </w:r>
      <w:r w:rsidR="00FD156F" w:rsidRPr="003979D2">
        <w:rPr>
          <w:rFonts w:ascii="Times New Roman" w:hAnsi="Times New Roman" w:cs="Times New Roman"/>
          <w:sz w:val="24"/>
          <w:szCs w:val="24"/>
          <w:lang w:val="fr-FR"/>
        </w:rPr>
        <w:t xml:space="preserve">à </w:t>
      </w:r>
      <w:r w:rsidR="00982E64" w:rsidRPr="003979D2">
        <w:rPr>
          <w:rFonts w:ascii="Times New Roman" w:hAnsi="Times New Roman" w:cs="Times New Roman"/>
          <w:sz w:val="24"/>
          <w:szCs w:val="24"/>
          <w:lang w:val="fr-FR"/>
        </w:rPr>
        <w:t>donner aux firmes</w:t>
      </w:r>
      <w:r w:rsidR="00BA3B35">
        <w:rPr>
          <w:rFonts w:ascii="Times New Roman" w:hAnsi="Times New Roman" w:cs="Times New Roman"/>
          <w:sz w:val="24"/>
          <w:szCs w:val="24"/>
          <w:lang w:val="fr-FR"/>
        </w:rPr>
        <w:t xml:space="preserve"> </w:t>
      </w:r>
      <w:r w:rsidR="00FD156F" w:rsidRPr="003979D2">
        <w:rPr>
          <w:rFonts w:ascii="Times New Roman" w:hAnsi="Times New Roman" w:cs="Times New Roman"/>
          <w:sz w:val="24"/>
          <w:szCs w:val="24"/>
          <w:lang w:val="fr-FR"/>
        </w:rPr>
        <w:t xml:space="preserve">: </w:t>
      </w:r>
    </w:p>
    <w:p w14:paraId="2F53DC2D" w14:textId="77777777" w:rsidR="00433576" w:rsidRPr="0027309D" w:rsidRDefault="00433576" w:rsidP="00433576">
      <w:pPr>
        <w:pStyle w:val="Paragraphedeliste"/>
        <w:numPr>
          <w:ilvl w:val="0"/>
          <w:numId w:val="45"/>
        </w:numPr>
        <w:jc w:val="both"/>
        <w:rPr>
          <w:rFonts w:ascii="Times New Roman" w:hAnsi="Times New Roman" w:cs="Times New Roman"/>
          <w:sz w:val="24"/>
          <w:szCs w:val="24"/>
          <w:lang w:val="fr-FR"/>
        </w:rPr>
      </w:pPr>
      <w:r w:rsidRPr="0027309D">
        <w:rPr>
          <w:rFonts w:ascii="Times New Roman" w:hAnsi="Times New Roman" w:cs="Times New Roman"/>
          <w:sz w:val="24"/>
          <w:szCs w:val="24"/>
          <w:lang w:val="fr-FR"/>
        </w:rPr>
        <w:t xml:space="preserve">L'architecture bioclimatique avec une approche de conception de bâtiments qui cherche à tirer parti des conditions climatiques locales et des ressources naturelles pour créer des espaces de vie durables et économes en énergie. </w:t>
      </w:r>
    </w:p>
    <w:p w14:paraId="2C27AF63" w14:textId="4486EAB4" w:rsidR="00433576" w:rsidRPr="0027309D" w:rsidRDefault="00433576" w:rsidP="00433576">
      <w:pPr>
        <w:pStyle w:val="Paragraphedeliste"/>
        <w:numPr>
          <w:ilvl w:val="0"/>
          <w:numId w:val="45"/>
        </w:numPr>
        <w:jc w:val="both"/>
        <w:rPr>
          <w:rFonts w:ascii="Times New Roman" w:hAnsi="Times New Roman" w:cs="Times New Roman"/>
          <w:sz w:val="24"/>
          <w:szCs w:val="24"/>
          <w:lang w:val="fr-FR"/>
        </w:rPr>
      </w:pPr>
      <w:r w:rsidRPr="0027309D">
        <w:rPr>
          <w:rFonts w:ascii="Times New Roman" w:hAnsi="Times New Roman" w:cs="Times New Roman"/>
          <w:sz w:val="24"/>
          <w:szCs w:val="24"/>
          <w:lang w:val="fr-FR"/>
        </w:rPr>
        <w:t>Des bâtiments à très hautes performances bioclimatiques, économes en énergie, en mesure de produire une partie de leur propre énergie (Energie photovoltaïque, par exemple).</w:t>
      </w:r>
    </w:p>
    <w:p w14:paraId="303875E0" w14:textId="77777777" w:rsidR="00433576" w:rsidRPr="0027309D" w:rsidRDefault="00433576" w:rsidP="003979D2">
      <w:pPr>
        <w:pStyle w:val="Paragraphedeliste"/>
        <w:numPr>
          <w:ilvl w:val="0"/>
          <w:numId w:val="45"/>
        </w:numPr>
        <w:spacing w:line="240" w:lineRule="auto"/>
        <w:jc w:val="both"/>
        <w:rPr>
          <w:rFonts w:ascii="Times New Roman" w:hAnsi="Times New Roman" w:cs="Times New Roman"/>
          <w:sz w:val="24"/>
          <w:szCs w:val="24"/>
          <w:lang w:val="fr-FR"/>
        </w:rPr>
      </w:pPr>
      <w:r w:rsidRPr="0027309D">
        <w:rPr>
          <w:rFonts w:ascii="Times New Roman" w:hAnsi="Times New Roman" w:cs="Times New Roman"/>
          <w:sz w:val="24"/>
          <w:szCs w:val="24"/>
          <w:lang w:val="fr-FR"/>
        </w:rPr>
        <w:t>L’adaptation du milieu environnant pour maximiser le confort des occupants et minimiser l’impact environnemental.</w:t>
      </w:r>
    </w:p>
    <w:p w14:paraId="0B7AFD68" w14:textId="77777777" w:rsidR="00433576" w:rsidRPr="0027309D" w:rsidRDefault="00433576" w:rsidP="00433576">
      <w:pPr>
        <w:pStyle w:val="NormalWeb"/>
        <w:numPr>
          <w:ilvl w:val="0"/>
          <w:numId w:val="45"/>
        </w:numPr>
        <w:shd w:val="clear" w:color="auto" w:fill="FFFFFF"/>
        <w:spacing w:before="0" w:beforeAutospacing="0" w:after="0" w:afterAutospacing="0"/>
        <w:jc w:val="both"/>
        <w:rPr>
          <w:rFonts w:eastAsiaTheme="minorHAnsi"/>
          <w:lang w:val="fr-FR" w:eastAsia="en-US"/>
        </w:rPr>
      </w:pPr>
      <w:r w:rsidRPr="0027309D">
        <w:rPr>
          <w:rFonts w:eastAsiaTheme="minorHAnsi"/>
          <w:lang w:val="fr-FR" w:eastAsia="en-US"/>
        </w:rPr>
        <w:t xml:space="preserve">L’orientation, l'utilisation de matériaux économes en énergie, à la maximisation de la lumière naturelle, à la gestion thermique, à la ventilation naturelle et à l'intégration de </w:t>
      </w:r>
      <w:r w:rsidRPr="0027309D">
        <w:rPr>
          <w:rFonts w:eastAsiaTheme="minorHAnsi"/>
          <w:lang w:val="fr-FR" w:eastAsia="en-US"/>
        </w:rPr>
        <w:lastRenderedPageBreak/>
        <w:t>technologies durables, telles que les </w:t>
      </w:r>
      <w:hyperlink r:id="rId10" w:history="1">
        <w:r w:rsidRPr="0027309D">
          <w:rPr>
            <w:rFonts w:eastAsiaTheme="minorHAnsi"/>
            <w:lang w:val="fr-FR" w:eastAsia="en-US"/>
          </w:rPr>
          <w:t>panneaux solaires</w:t>
        </w:r>
      </w:hyperlink>
      <w:r w:rsidRPr="0027309D">
        <w:rPr>
          <w:rFonts w:eastAsiaTheme="minorHAnsi"/>
          <w:lang w:val="fr-FR" w:eastAsia="en-US"/>
        </w:rPr>
        <w:t> et les systèmes de récupération de l'eau de pluie.</w:t>
      </w:r>
    </w:p>
    <w:p w14:paraId="3CD01597" w14:textId="77777777" w:rsidR="00433576" w:rsidRPr="0027309D" w:rsidRDefault="00433576" w:rsidP="0027309D">
      <w:pPr>
        <w:pStyle w:val="NormalWeb"/>
        <w:numPr>
          <w:ilvl w:val="0"/>
          <w:numId w:val="45"/>
        </w:numPr>
        <w:shd w:val="clear" w:color="auto" w:fill="FFFFFF"/>
        <w:spacing w:before="0" w:beforeAutospacing="0" w:after="0" w:afterAutospacing="0"/>
        <w:jc w:val="both"/>
        <w:rPr>
          <w:rFonts w:eastAsiaTheme="minorHAnsi"/>
          <w:lang w:val="fr-FR" w:eastAsia="en-US"/>
        </w:rPr>
      </w:pPr>
      <w:r w:rsidRPr="0027309D">
        <w:rPr>
          <w:rFonts w:eastAsiaTheme="minorHAnsi"/>
          <w:lang w:val="fr-FR" w:eastAsia="en-US"/>
        </w:rPr>
        <w:t>Un accent particulier sur l'efficacité énergétique, la durabilité et la réduction de l'empreinte carbone des bâtiments, contribuant ainsi à la préservation de l'environnement et au bien-être des personnes qui les occupent.</w:t>
      </w:r>
    </w:p>
    <w:p w14:paraId="769A585B" w14:textId="50028928" w:rsidR="00B820FC" w:rsidRPr="00433576" w:rsidRDefault="00433576" w:rsidP="0027309D">
      <w:pPr>
        <w:pStyle w:val="Paragraphedeliste"/>
        <w:numPr>
          <w:ilvl w:val="0"/>
          <w:numId w:val="45"/>
        </w:numPr>
        <w:jc w:val="both"/>
        <w:rPr>
          <w:rFonts w:ascii="Times New Roman" w:hAnsi="Times New Roman" w:cs="Times New Roman"/>
          <w:sz w:val="24"/>
          <w:szCs w:val="24"/>
          <w:lang w:val="fr-FR"/>
        </w:rPr>
      </w:pPr>
      <w:proofErr w:type="gramStart"/>
      <w:r w:rsidRPr="0027309D">
        <w:rPr>
          <w:rFonts w:ascii="Times New Roman" w:hAnsi="Times New Roman" w:cs="Times New Roman"/>
          <w:sz w:val="24"/>
          <w:szCs w:val="24"/>
          <w:lang w:val="fr-FR"/>
        </w:rPr>
        <w:t>l'utilisation</w:t>
      </w:r>
      <w:proofErr w:type="gramEnd"/>
      <w:r w:rsidRPr="0027309D">
        <w:rPr>
          <w:rFonts w:ascii="Times New Roman" w:hAnsi="Times New Roman" w:cs="Times New Roman"/>
          <w:sz w:val="24"/>
          <w:szCs w:val="24"/>
          <w:lang w:val="fr-FR"/>
        </w:rPr>
        <w:t xml:space="preserve"> </w:t>
      </w:r>
      <w:proofErr w:type="spellStart"/>
      <w:r w:rsidRPr="0027309D">
        <w:rPr>
          <w:rFonts w:ascii="Times New Roman" w:hAnsi="Times New Roman" w:cs="Times New Roman"/>
          <w:sz w:val="24"/>
          <w:szCs w:val="24"/>
          <w:lang w:val="fr-FR"/>
        </w:rPr>
        <w:t>tres</w:t>
      </w:r>
      <w:proofErr w:type="spellEnd"/>
      <w:r w:rsidRPr="0027309D">
        <w:rPr>
          <w:rFonts w:ascii="Times New Roman" w:hAnsi="Times New Roman" w:cs="Times New Roman"/>
          <w:sz w:val="24"/>
          <w:szCs w:val="24"/>
          <w:lang w:val="fr-FR"/>
        </w:rPr>
        <w:t xml:space="preserve"> </w:t>
      </w:r>
      <w:proofErr w:type="spellStart"/>
      <w:r w:rsidRPr="0027309D">
        <w:rPr>
          <w:rFonts w:ascii="Times New Roman" w:hAnsi="Times New Roman" w:cs="Times New Roman"/>
          <w:sz w:val="24"/>
          <w:szCs w:val="24"/>
          <w:lang w:val="fr-FR"/>
        </w:rPr>
        <w:t>reduite</w:t>
      </w:r>
      <w:proofErr w:type="spellEnd"/>
      <w:r w:rsidRPr="0027309D">
        <w:rPr>
          <w:rFonts w:ascii="Times New Roman" w:hAnsi="Times New Roman" w:cs="Times New Roman"/>
          <w:sz w:val="24"/>
          <w:szCs w:val="24"/>
          <w:lang w:val="fr-FR"/>
        </w:rPr>
        <w:t xml:space="preserve"> de systèmes mécaniques et maximisent l'efficacité des échanges thermiques entre le bâtiment et l'environnement.</w:t>
      </w:r>
    </w:p>
    <w:p w14:paraId="44C0F099" w14:textId="1C39F5E0" w:rsidR="00FD156F" w:rsidRPr="003979D2" w:rsidRDefault="00FD156F" w:rsidP="003979D2">
      <w:pPr>
        <w:pStyle w:val="Paragraphedeliste"/>
        <w:numPr>
          <w:ilvl w:val="0"/>
          <w:numId w:val="45"/>
        </w:numPr>
        <w:spacing w:line="240" w:lineRule="auto"/>
        <w:jc w:val="both"/>
        <w:rPr>
          <w:rFonts w:ascii="Times New Roman" w:hAnsi="Times New Roman" w:cs="Times New Roman"/>
          <w:sz w:val="24"/>
          <w:szCs w:val="24"/>
          <w:lang w:val="fr-FR"/>
        </w:rPr>
      </w:pPr>
      <w:r w:rsidRPr="003979D2">
        <w:rPr>
          <w:rFonts w:ascii="Times New Roman" w:hAnsi="Times New Roman" w:cs="Times New Roman"/>
          <w:sz w:val="24"/>
          <w:szCs w:val="24"/>
          <w:lang w:val="fr-FR"/>
        </w:rPr>
        <w:t xml:space="preserve">La </w:t>
      </w:r>
      <w:r w:rsidR="003F2C0F" w:rsidRPr="003979D2">
        <w:rPr>
          <w:rFonts w:ascii="Times New Roman" w:hAnsi="Times New Roman" w:cs="Times New Roman"/>
          <w:sz w:val="24"/>
          <w:szCs w:val="24"/>
          <w:lang w:val="fr-FR"/>
        </w:rPr>
        <w:t xml:space="preserve">bonne implantation </w:t>
      </w:r>
      <w:r w:rsidR="00982E64" w:rsidRPr="003979D2">
        <w:rPr>
          <w:rFonts w:ascii="Times New Roman" w:hAnsi="Times New Roman" w:cs="Times New Roman"/>
          <w:sz w:val="24"/>
          <w:szCs w:val="24"/>
          <w:lang w:val="fr-FR"/>
        </w:rPr>
        <w:t xml:space="preserve">de centre de formation </w:t>
      </w:r>
      <w:r w:rsidR="003F2C0F" w:rsidRPr="003979D2">
        <w:rPr>
          <w:rFonts w:ascii="Times New Roman" w:hAnsi="Times New Roman" w:cs="Times New Roman"/>
          <w:sz w:val="24"/>
          <w:szCs w:val="24"/>
          <w:lang w:val="fr-FR"/>
        </w:rPr>
        <w:t xml:space="preserve">sur le site et </w:t>
      </w:r>
      <w:r w:rsidR="00982E64" w:rsidRPr="003979D2">
        <w:rPr>
          <w:rFonts w:ascii="Times New Roman" w:hAnsi="Times New Roman" w:cs="Times New Roman"/>
          <w:sz w:val="24"/>
          <w:szCs w:val="24"/>
          <w:lang w:val="fr-FR"/>
        </w:rPr>
        <w:t xml:space="preserve">la </w:t>
      </w:r>
      <w:r w:rsidR="003F2C0F" w:rsidRPr="003979D2">
        <w:rPr>
          <w:rFonts w:ascii="Times New Roman" w:hAnsi="Times New Roman" w:cs="Times New Roman"/>
          <w:sz w:val="24"/>
          <w:szCs w:val="24"/>
          <w:lang w:val="fr-FR"/>
        </w:rPr>
        <w:t xml:space="preserve">recherche d’intégration des bâtiments dans le terrain </w:t>
      </w:r>
      <w:r w:rsidR="00982E64" w:rsidRPr="003979D2">
        <w:rPr>
          <w:rFonts w:ascii="Times New Roman" w:hAnsi="Times New Roman" w:cs="Times New Roman"/>
          <w:sz w:val="24"/>
          <w:szCs w:val="24"/>
          <w:lang w:val="fr-FR"/>
        </w:rPr>
        <w:t xml:space="preserve">qui </w:t>
      </w:r>
      <w:r w:rsidR="003F2C0F" w:rsidRPr="003979D2">
        <w:rPr>
          <w:rFonts w:ascii="Times New Roman" w:hAnsi="Times New Roman" w:cs="Times New Roman"/>
          <w:sz w:val="24"/>
          <w:szCs w:val="24"/>
          <w:lang w:val="fr-FR"/>
        </w:rPr>
        <w:t xml:space="preserve">sont déterminant dans le choix de la forme et des volumes. </w:t>
      </w:r>
    </w:p>
    <w:p w14:paraId="24BF4E92" w14:textId="0259A94F" w:rsidR="003F2C0F" w:rsidRPr="003979D2" w:rsidRDefault="003F2C0F" w:rsidP="003979D2">
      <w:pPr>
        <w:pStyle w:val="Paragraphedeliste"/>
        <w:numPr>
          <w:ilvl w:val="0"/>
          <w:numId w:val="45"/>
        </w:numPr>
        <w:spacing w:line="240" w:lineRule="auto"/>
        <w:jc w:val="both"/>
        <w:rPr>
          <w:rFonts w:ascii="Times New Roman" w:hAnsi="Times New Roman" w:cs="Times New Roman"/>
          <w:sz w:val="24"/>
          <w:szCs w:val="24"/>
          <w:lang w:val="fr-FR"/>
        </w:rPr>
      </w:pPr>
      <w:r w:rsidRPr="003979D2">
        <w:rPr>
          <w:rFonts w:ascii="Times New Roman" w:hAnsi="Times New Roman" w:cs="Times New Roman"/>
          <w:sz w:val="24"/>
          <w:szCs w:val="24"/>
          <w:lang w:val="fr-FR"/>
        </w:rPr>
        <w:t>Pour obtenir le meilleur rendement l</w:t>
      </w:r>
      <w:r w:rsidR="00982E64" w:rsidRPr="003979D2">
        <w:rPr>
          <w:rFonts w:ascii="Times New Roman" w:hAnsi="Times New Roman" w:cs="Times New Roman"/>
          <w:sz w:val="24"/>
          <w:szCs w:val="24"/>
          <w:lang w:val="fr-FR"/>
        </w:rPr>
        <w:t xml:space="preserve">es firmes </w:t>
      </w:r>
      <w:r w:rsidRPr="003979D2">
        <w:rPr>
          <w:rFonts w:ascii="Times New Roman" w:hAnsi="Times New Roman" w:cs="Times New Roman"/>
          <w:sz w:val="24"/>
          <w:szCs w:val="24"/>
          <w:lang w:val="fr-FR"/>
        </w:rPr>
        <w:t xml:space="preserve">devront rechercher le maximum d’espace utile pour les bureaux et les services et le minimum de surface à consacrer aux circulations verticales et horizontales des hommes et raccourcir les itinéraires du personnel et des apprenants. </w:t>
      </w:r>
    </w:p>
    <w:p w14:paraId="5A35EF3C" w14:textId="77777777" w:rsidR="003F2C0F" w:rsidRPr="003979D2" w:rsidRDefault="003F2C0F" w:rsidP="003979D2">
      <w:pPr>
        <w:pStyle w:val="Paragraphedeliste"/>
        <w:numPr>
          <w:ilvl w:val="0"/>
          <w:numId w:val="45"/>
        </w:numPr>
        <w:spacing w:line="240" w:lineRule="auto"/>
        <w:jc w:val="both"/>
        <w:rPr>
          <w:rFonts w:ascii="Times New Roman" w:hAnsi="Times New Roman" w:cs="Times New Roman"/>
          <w:sz w:val="24"/>
          <w:szCs w:val="24"/>
          <w:lang w:val="fr-FR"/>
        </w:rPr>
      </w:pPr>
      <w:r w:rsidRPr="003979D2">
        <w:rPr>
          <w:rFonts w:ascii="Times New Roman" w:hAnsi="Times New Roman" w:cs="Times New Roman"/>
          <w:sz w:val="24"/>
          <w:szCs w:val="24"/>
          <w:lang w:val="fr-FR"/>
        </w:rPr>
        <w:t xml:space="preserve">Le plan carré ou rectangle devrait parfaitement s’adapter à des fonctions de bâtiments et offre l’avantage de convenir à la configuration du terrain, </w:t>
      </w:r>
    </w:p>
    <w:p w14:paraId="6227B37A" w14:textId="77777777" w:rsidR="003F2C0F" w:rsidRPr="003979D2" w:rsidRDefault="003F2C0F" w:rsidP="003979D2">
      <w:pPr>
        <w:pStyle w:val="Paragraphedeliste"/>
        <w:numPr>
          <w:ilvl w:val="0"/>
          <w:numId w:val="45"/>
        </w:numPr>
        <w:spacing w:line="240" w:lineRule="auto"/>
        <w:jc w:val="both"/>
        <w:rPr>
          <w:rFonts w:ascii="Times New Roman" w:hAnsi="Times New Roman" w:cs="Times New Roman"/>
          <w:sz w:val="24"/>
          <w:szCs w:val="24"/>
          <w:lang w:val="fr-FR"/>
        </w:rPr>
      </w:pPr>
      <w:r w:rsidRPr="003979D2">
        <w:rPr>
          <w:rFonts w:ascii="Times New Roman" w:hAnsi="Times New Roman" w:cs="Times New Roman"/>
          <w:sz w:val="24"/>
          <w:szCs w:val="24"/>
          <w:lang w:val="fr-FR"/>
        </w:rPr>
        <w:t xml:space="preserve">Les façades seront simples mais pas pauvres dans leur expression, car l’alternance de blocs structurels, décoratifs et de vitrage assurera un rythme qui joint un dynamisme accentué par la forme carré ou rectangle. </w:t>
      </w:r>
    </w:p>
    <w:p w14:paraId="281D31A1" w14:textId="19E84DAF" w:rsidR="003F2C0F" w:rsidRPr="003979D2" w:rsidRDefault="003F2C0F" w:rsidP="003979D2">
      <w:pPr>
        <w:pStyle w:val="Paragraphedeliste"/>
        <w:numPr>
          <w:ilvl w:val="0"/>
          <w:numId w:val="45"/>
        </w:numPr>
        <w:spacing w:line="240" w:lineRule="auto"/>
        <w:jc w:val="both"/>
        <w:rPr>
          <w:rFonts w:ascii="Times New Roman" w:hAnsi="Times New Roman" w:cs="Times New Roman"/>
          <w:sz w:val="24"/>
          <w:szCs w:val="24"/>
          <w:lang w:val="fr-FR"/>
        </w:rPr>
      </w:pPr>
      <w:r w:rsidRPr="003979D2">
        <w:rPr>
          <w:rFonts w:ascii="Times New Roman" w:hAnsi="Times New Roman" w:cs="Times New Roman"/>
          <w:sz w:val="24"/>
          <w:szCs w:val="24"/>
          <w:lang w:val="fr-FR"/>
        </w:rPr>
        <w:t xml:space="preserve">Les bâtiments devront répondre à divers impératifs de </w:t>
      </w:r>
      <w:r w:rsidR="00FD156F" w:rsidRPr="003979D2">
        <w:rPr>
          <w:rFonts w:ascii="Times New Roman" w:hAnsi="Times New Roman" w:cs="Times New Roman"/>
          <w:sz w:val="24"/>
          <w:szCs w:val="24"/>
          <w:lang w:val="fr-FR"/>
        </w:rPr>
        <w:t>situation</w:t>
      </w:r>
      <w:r w:rsidR="00BA3B35">
        <w:rPr>
          <w:rFonts w:ascii="Times New Roman" w:hAnsi="Times New Roman" w:cs="Times New Roman"/>
          <w:sz w:val="24"/>
          <w:szCs w:val="24"/>
          <w:lang w:val="fr-FR"/>
        </w:rPr>
        <w:t xml:space="preserve"> </w:t>
      </w:r>
      <w:r w:rsidR="00FD156F" w:rsidRPr="003979D2">
        <w:rPr>
          <w:rFonts w:ascii="Times New Roman" w:hAnsi="Times New Roman" w:cs="Times New Roman"/>
          <w:sz w:val="24"/>
          <w:szCs w:val="24"/>
          <w:lang w:val="fr-FR"/>
        </w:rPr>
        <w:t>:</w:t>
      </w:r>
    </w:p>
    <w:p w14:paraId="0305ACF5" w14:textId="6AAB509F" w:rsidR="003F2C0F" w:rsidRPr="003979D2" w:rsidRDefault="003F2C0F" w:rsidP="003979D2">
      <w:pPr>
        <w:pStyle w:val="Paragraphedeliste"/>
        <w:numPr>
          <w:ilvl w:val="0"/>
          <w:numId w:val="46"/>
        </w:numPr>
        <w:spacing w:after="200" w:line="240" w:lineRule="auto"/>
        <w:jc w:val="both"/>
        <w:rPr>
          <w:rFonts w:ascii="Times New Roman" w:hAnsi="Times New Roman" w:cs="Times New Roman"/>
          <w:sz w:val="24"/>
          <w:szCs w:val="24"/>
          <w:lang w:val="fr-FR"/>
        </w:rPr>
      </w:pPr>
      <w:r w:rsidRPr="003979D2">
        <w:rPr>
          <w:rFonts w:ascii="Times New Roman" w:hAnsi="Times New Roman" w:cs="Times New Roman"/>
          <w:sz w:val="24"/>
          <w:szCs w:val="24"/>
          <w:lang w:val="fr-FR"/>
        </w:rPr>
        <w:t>Implantation – urbanisme (intégration au site) – conditions de réalisation (respect des conditions particulières de travail).  Utilisation de la nouvelle technologie de construction et des installations</w:t>
      </w:r>
      <w:r w:rsidR="00BA3B35">
        <w:rPr>
          <w:rFonts w:ascii="Times New Roman" w:hAnsi="Times New Roman" w:cs="Times New Roman"/>
          <w:sz w:val="24"/>
          <w:szCs w:val="24"/>
          <w:lang w:val="fr-FR"/>
        </w:rPr>
        <w:t xml:space="preserve"> </w:t>
      </w:r>
      <w:r w:rsidR="00FD156F" w:rsidRPr="003979D2">
        <w:rPr>
          <w:rFonts w:ascii="Times New Roman" w:hAnsi="Times New Roman" w:cs="Times New Roman"/>
          <w:sz w:val="24"/>
          <w:szCs w:val="24"/>
          <w:lang w:val="fr-FR"/>
        </w:rPr>
        <w:t>;</w:t>
      </w:r>
    </w:p>
    <w:p w14:paraId="06927043" w14:textId="05A78D62" w:rsidR="003F2C0F" w:rsidRPr="003979D2" w:rsidRDefault="003F2C0F" w:rsidP="003979D2">
      <w:pPr>
        <w:pStyle w:val="Paragraphedeliste"/>
        <w:numPr>
          <w:ilvl w:val="0"/>
          <w:numId w:val="46"/>
        </w:numPr>
        <w:spacing w:after="200" w:line="240" w:lineRule="auto"/>
        <w:jc w:val="both"/>
        <w:rPr>
          <w:rFonts w:ascii="Times New Roman" w:hAnsi="Times New Roman" w:cs="Times New Roman"/>
          <w:sz w:val="24"/>
          <w:szCs w:val="24"/>
          <w:lang w:val="fr-FR"/>
        </w:rPr>
      </w:pPr>
      <w:r w:rsidRPr="003979D2">
        <w:rPr>
          <w:rFonts w:ascii="Times New Roman" w:hAnsi="Times New Roman" w:cs="Times New Roman"/>
          <w:sz w:val="24"/>
          <w:szCs w:val="24"/>
          <w:lang w:val="fr-FR"/>
        </w:rPr>
        <w:t xml:space="preserve">Utilisation minimale des matériaux et équipements d’importation et recherche d’une </w:t>
      </w:r>
      <w:r w:rsidR="004C1C15" w:rsidRPr="004C1C15">
        <w:rPr>
          <w:rFonts w:ascii="Times New Roman" w:hAnsi="Times New Roman" w:cs="Times New Roman"/>
          <w:sz w:val="24"/>
          <w:szCs w:val="24"/>
          <w:lang w:val="fr-FR"/>
        </w:rPr>
        <w:t>esthétique poussée subordonnée</w:t>
      </w:r>
      <w:r w:rsidRPr="003979D2">
        <w:rPr>
          <w:rFonts w:ascii="Times New Roman" w:hAnsi="Times New Roman" w:cs="Times New Roman"/>
          <w:sz w:val="24"/>
          <w:szCs w:val="24"/>
          <w:lang w:val="fr-FR"/>
        </w:rPr>
        <w:t xml:space="preserve"> cependant aux besoins fonctionnels aux normes de la bonne construction.</w:t>
      </w:r>
    </w:p>
    <w:p w14:paraId="2D786BD9" w14:textId="741FD0AA" w:rsidR="0062578B" w:rsidRPr="003979D2" w:rsidRDefault="00C77D68" w:rsidP="003979D2">
      <w:pPr>
        <w:spacing w:line="240" w:lineRule="auto"/>
        <w:jc w:val="both"/>
        <w:rPr>
          <w:rFonts w:ascii="Times New Roman" w:hAnsi="Times New Roman" w:cs="Times New Roman"/>
          <w:sz w:val="24"/>
          <w:szCs w:val="24"/>
          <w:lang w:val="fr-FR"/>
        </w:rPr>
      </w:pPr>
      <w:r w:rsidRPr="003979D2">
        <w:rPr>
          <w:rFonts w:ascii="Times New Roman" w:hAnsi="Times New Roman" w:cs="Times New Roman"/>
          <w:sz w:val="24"/>
          <w:szCs w:val="24"/>
          <w:lang w:val="fr-FR"/>
        </w:rPr>
        <w:t>Sur le plan d</w:t>
      </w:r>
      <w:r w:rsidR="0062578B" w:rsidRPr="003979D2">
        <w:rPr>
          <w:rFonts w:ascii="Times New Roman" w:hAnsi="Times New Roman" w:cs="Times New Roman"/>
          <w:sz w:val="24"/>
          <w:szCs w:val="24"/>
          <w:lang w:val="fr-FR"/>
        </w:rPr>
        <w:t>e</w:t>
      </w:r>
      <w:r w:rsidR="00FD156F" w:rsidRPr="003979D2">
        <w:rPr>
          <w:rFonts w:ascii="Times New Roman" w:hAnsi="Times New Roman" w:cs="Times New Roman"/>
          <w:sz w:val="24"/>
          <w:szCs w:val="24"/>
          <w:lang w:val="fr-FR"/>
        </w:rPr>
        <w:t xml:space="preserve">s </w:t>
      </w:r>
      <w:r w:rsidR="0062578B" w:rsidRPr="003979D2">
        <w:rPr>
          <w:rFonts w:ascii="Times New Roman" w:hAnsi="Times New Roman" w:cs="Times New Roman"/>
          <w:sz w:val="24"/>
          <w:szCs w:val="24"/>
          <w:lang w:val="fr-FR"/>
        </w:rPr>
        <w:t>infrastructures</w:t>
      </w:r>
      <w:r w:rsidRPr="003979D2">
        <w:rPr>
          <w:rFonts w:ascii="Times New Roman" w:hAnsi="Times New Roman" w:cs="Times New Roman"/>
          <w:sz w:val="24"/>
          <w:szCs w:val="24"/>
          <w:lang w:val="fr-FR"/>
        </w:rPr>
        <w:t xml:space="preserve">, les </w:t>
      </w:r>
      <w:proofErr w:type="spellStart"/>
      <w:r w:rsidRPr="003979D2">
        <w:rPr>
          <w:rFonts w:ascii="Times New Roman" w:hAnsi="Times New Roman" w:cs="Times New Roman"/>
          <w:sz w:val="24"/>
          <w:szCs w:val="24"/>
          <w:lang w:val="fr-FR"/>
        </w:rPr>
        <w:t>TdRs</w:t>
      </w:r>
      <w:proofErr w:type="spellEnd"/>
      <w:r w:rsidRPr="003979D2">
        <w:rPr>
          <w:rFonts w:ascii="Times New Roman" w:hAnsi="Times New Roman" w:cs="Times New Roman"/>
          <w:sz w:val="24"/>
          <w:szCs w:val="24"/>
          <w:lang w:val="fr-FR"/>
        </w:rPr>
        <w:t xml:space="preserve"> devront renfermer ce qui suit entre autres informations à donner aux firmes, les infrastructures </w:t>
      </w:r>
      <w:r w:rsidR="00FD156F" w:rsidRPr="003979D2">
        <w:rPr>
          <w:rFonts w:ascii="Times New Roman" w:hAnsi="Times New Roman" w:cs="Times New Roman"/>
          <w:sz w:val="24"/>
          <w:szCs w:val="24"/>
          <w:lang w:val="fr-FR"/>
        </w:rPr>
        <w:t>comprendront ce qui suit (liste non exhaustive et la firme la latitude proposer la composition selon son expertise)</w:t>
      </w:r>
      <w:r w:rsidR="00BA3B35">
        <w:rPr>
          <w:rFonts w:ascii="Times New Roman" w:hAnsi="Times New Roman" w:cs="Times New Roman"/>
          <w:sz w:val="24"/>
          <w:szCs w:val="24"/>
          <w:lang w:val="fr-FR"/>
        </w:rPr>
        <w:t xml:space="preserve"> </w:t>
      </w:r>
      <w:r w:rsidR="00FD156F" w:rsidRPr="003979D2">
        <w:rPr>
          <w:rFonts w:ascii="Times New Roman" w:hAnsi="Times New Roman" w:cs="Times New Roman"/>
          <w:sz w:val="24"/>
          <w:szCs w:val="24"/>
          <w:lang w:val="fr-FR"/>
        </w:rPr>
        <w:t>:</w:t>
      </w:r>
      <w:r w:rsidR="0062578B" w:rsidRPr="003979D2">
        <w:rPr>
          <w:rFonts w:ascii="Times New Roman" w:hAnsi="Times New Roman" w:cs="Times New Roman"/>
          <w:sz w:val="24"/>
          <w:szCs w:val="24"/>
          <w:lang w:val="fr-FR"/>
        </w:rPr>
        <w:t xml:space="preserve"> </w:t>
      </w:r>
    </w:p>
    <w:p w14:paraId="7FCE2F0E" w14:textId="77777777" w:rsidR="0062578B" w:rsidRPr="003979D2" w:rsidRDefault="0062578B" w:rsidP="003979D2">
      <w:pPr>
        <w:pStyle w:val="Paragraphedeliste"/>
        <w:numPr>
          <w:ilvl w:val="0"/>
          <w:numId w:val="46"/>
        </w:numPr>
        <w:spacing w:after="200" w:line="240" w:lineRule="auto"/>
        <w:jc w:val="both"/>
        <w:rPr>
          <w:rFonts w:ascii="Times New Roman" w:hAnsi="Times New Roman" w:cs="Times New Roman"/>
          <w:b/>
          <w:bCs/>
          <w:sz w:val="24"/>
          <w:szCs w:val="24"/>
          <w:u w:val="single"/>
          <w:lang w:val="fr-FR"/>
        </w:rPr>
      </w:pPr>
      <w:r w:rsidRPr="003979D2">
        <w:rPr>
          <w:rFonts w:ascii="Times New Roman" w:hAnsi="Times New Roman" w:cs="Times New Roman"/>
          <w:b/>
          <w:bCs/>
          <w:sz w:val="24"/>
          <w:szCs w:val="24"/>
          <w:u w:val="single"/>
          <w:lang w:val="fr-FR"/>
        </w:rPr>
        <w:t xml:space="preserve">Plateformes de formation  </w:t>
      </w:r>
    </w:p>
    <w:p w14:paraId="5940CE4A" w14:textId="025F819C" w:rsidR="0082550B" w:rsidRDefault="0082550B" w:rsidP="003979D2">
      <w:pPr>
        <w:pStyle w:val="Paragraphedeliste"/>
        <w:numPr>
          <w:ilvl w:val="0"/>
          <w:numId w:val="43"/>
        </w:numPr>
        <w:spacing w:after="200" w:line="240" w:lineRule="auto"/>
        <w:ind w:left="1276" w:hanging="283"/>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Bâtiment administratif ; </w:t>
      </w:r>
    </w:p>
    <w:p w14:paraId="51FC4C51" w14:textId="7446C001" w:rsidR="0062578B" w:rsidRPr="003979D2" w:rsidRDefault="0062578B" w:rsidP="003979D2">
      <w:pPr>
        <w:pStyle w:val="Paragraphedeliste"/>
        <w:numPr>
          <w:ilvl w:val="0"/>
          <w:numId w:val="43"/>
        </w:numPr>
        <w:spacing w:after="200" w:line="240" w:lineRule="auto"/>
        <w:ind w:left="1276" w:hanging="283"/>
        <w:jc w:val="both"/>
        <w:rPr>
          <w:rFonts w:ascii="Times New Roman" w:hAnsi="Times New Roman" w:cs="Times New Roman"/>
          <w:sz w:val="24"/>
          <w:szCs w:val="24"/>
          <w:lang w:val="fr-FR"/>
        </w:rPr>
      </w:pPr>
      <w:r w:rsidRPr="003979D2">
        <w:rPr>
          <w:rFonts w:ascii="Times New Roman" w:hAnsi="Times New Roman" w:cs="Times New Roman"/>
          <w:sz w:val="24"/>
          <w:szCs w:val="24"/>
          <w:lang w:val="fr-FR"/>
        </w:rPr>
        <w:t xml:space="preserve">Bâtiment de formation en génie civil et </w:t>
      </w:r>
      <w:r w:rsidR="00FD156F" w:rsidRPr="003979D2">
        <w:rPr>
          <w:rFonts w:ascii="Times New Roman" w:hAnsi="Times New Roman" w:cs="Times New Roman"/>
          <w:sz w:val="24"/>
          <w:szCs w:val="24"/>
          <w:lang w:val="fr-FR"/>
        </w:rPr>
        <w:t>hydraulique</w:t>
      </w:r>
      <w:r w:rsidR="00BA3B35">
        <w:rPr>
          <w:rFonts w:ascii="Times New Roman" w:hAnsi="Times New Roman" w:cs="Times New Roman"/>
          <w:sz w:val="24"/>
          <w:szCs w:val="24"/>
          <w:lang w:val="fr-FR"/>
        </w:rPr>
        <w:t xml:space="preserve"> </w:t>
      </w:r>
      <w:r w:rsidR="00FD156F" w:rsidRPr="003979D2">
        <w:rPr>
          <w:rFonts w:ascii="Times New Roman" w:hAnsi="Times New Roman" w:cs="Times New Roman"/>
          <w:sz w:val="24"/>
          <w:szCs w:val="24"/>
          <w:lang w:val="fr-FR"/>
        </w:rPr>
        <w:t>;</w:t>
      </w:r>
    </w:p>
    <w:p w14:paraId="5708984A" w14:textId="0EB8AFC8" w:rsidR="0062578B" w:rsidRPr="003979D2" w:rsidRDefault="0062578B" w:rsidP="003979D2">
      <w:pPr>
        <w:pStyle w:val="Paragraphedeliste"/>
        <w:numPr>
          <w:ilvl w:val="0"/>
          <w:numId w:val="43"/>
        </w:numPr>
        <w:spacing w:after="200" w:line="240" w:lineRule="auto"/>
        <w:ind w:left="1276" w:hanging="283"/>
        <w:jc w:val="both"/>
        <w:rPr>
          <w:rFonts w:ascii="Times New Roman" w:hAnsi="Times New Roman" w:cs="Times New Roman"/>
          <w:sz w:val="24"/>
          <w:szCs w:val="24"/>
          <w:lang w:val="fr-FR"/>
        </w:rPr>
      </w:pPr>
      <w:r w:rsidRPr="003979D2">
        <w:rPr>
          <w:rFonts w:ascii="Times New Roman" w:hAnsi="Times New Roman" w:cs="Times New Roman"/>
          <w:sz w:val="24"/>
          <w:szCs w:val="24"/>
          <w:lang w:val="fr-FR"/>
        </w:rPr>
        <w:t xml:space="preserve">Bâtiment de formation en traitement des eaux usées et </w:t>
      </w:r>
      <w:r w:rsidR="00FD156F" w:rsidRPr="003979D2">
        <w:rPr>
          <w:rFonts w:ascii="Times New Roman" w:hAnsi="Times New Roman" w:cs="Times New Roman"/>
          <w:sz w:val="24"/>
          <w:szCs w:val="24"/>
          <w:lang w:val="fr-FR"/>
        </w:rPr>
        <w:t>potables</w:t>
      </w:r>
      <w:r w:rsidR="00BA3B35">
        <w:rPr>
          <w:rFonts w:ascii="Times New Roman" w:hAnsi="Times New Roman" w:cs="Times New Roman"/>
          <w:sz w:val="24"/>
          <w:szCs w:val="24"/>
          <w:lang w:val="fr-FR"/>
        </w:rPr>
        <w:t xml:space="preserve"> </w:t>
      </w:r>
      <w:r w:rsidR="00FD156F" w:rsidRPr="003979D2">
        <w:rPr>
          <w:rFonts w:ascii="Times New Roman" w:hAnsi="Times New Roman" w:cs="Times New Roman"/>
          <w:sz w:val="24"/>
          <w:szCs w:val="24"/>
          <w:lang w:val="fr-FR"/>
        </w:rPr>
        <w:t>;</w:t>
      </w:r>
    </w:p>
    <w:p w14:paraId="7FC7390D" w14:textId="311207CE" w:rsidR="0062578B" w:rsidRDefault="0062578B" w:rsidP="003979D2">
      <w:pPr>
        <w:pStyle w:val="Paragraphedeliste"/>
        <w:numPr>
          <w:ilvl w:val="0"/>
          <w:numId w:val="43"/>
        </w:numPr>
        <w:spacing w:after="200" w:line="240" w:lineRule="auto"/>
        <w:ind w:left="1276" w:hanging="283"/>
        <w:jc w:val="both"/>
        <w:rPr>
          <w:rFonts w:ascii="Times New Roman" w:hAnsi="Times New Roman" w:cs="Times New Roman"/>
          <w:sz w:val="24"/>
          <w:szCs w:val="24"/>
          <w:lang w:val="fr-FR"/>
        </w:rPr>
      </w:pPr>
      <w:r w:rsidRPr="003979D2">
        <w:rPr>
          <w:rFonts w:ascii="Times New Roman" w:hAnsi="Times New Roman" w:cs="Times New Roman"/>
          <w:sz w:val="24"/>
          <w:szCs w:val="24"/>
          <w:lang w:val="fr-FR"/>
        </w:rPr>
        <w:t xml:space="preserve">Bâtiment de formation en </w:t>
      </w:r>
      <w:r w:rsidR="0027309D" w:rsidRPr="003979D2">
        <w:rPr>
          <w:rFonts w:ascii="Times New Roman" w:hAnsi="Times New Roman" w:cs="Times New Roman"/>
          <w:sz w:val="24"/>
          <w:szCs w:val="24"/>
          <w:lang w:val="fr-FR"/>
        </w:rPr>
        <w:t>électricité</w:t>
      </w:r>
      <w:r w:rsidR="0027309D">
        <w:rPr>
          <w:rFonts w:ascii="Times New Roman" w:hAnsi="Times New Roman" w:cs="Times New Roman"/>
          <w:sz w:val="24"/>
          <w:szCs w:val="24"/>
          <w:lang w:val="fr-FR"/>
        </w:rPr>
        <w:t xml:space="preserve">, </w:t>
      </w:r>
      <w:proofErr w:type="gramStart"/>
      <w:r w:rsidR="0027309D">
        <w:rPr>
          <w:rFonts w:ascii="Times New Roman" w:hAnsi="Times New Roman" w:cs="Times New Roman"/>
          <w:sz w:val="24"/>
          <w:szCs w:val="24"/>
          <w:lang w:val="fr-FR"/>
        </w:rPr>
        <w:t>et</w:t>
      </w:r>
      <w:r w:rsidR="008757B3">
        <w:rPr>
          <w:rFonts w:ascii="Times New Roman" w:hAnsi="Times New Roman" w:cs="Times New Roman"/>
          <w:sz w:val="24"/>
          <w:szCs w:val="24"/>
          <w:lang w:val="fr-FR"/>
        </w:rPr>
        <w:t xml:space="preserve"> </w:t>
      </w:r>
      <w:r w:rsidRPr="003979D2">
        <w:rPr>
          <w:rFonts w:ascii="Times New Roman" w:hAnsi="Times New Roman" w:cs="Times New Roman"/>
          <w:sz w:val="24"/>
          <w:szCs w:val="24"/>
          <w:lang w:val="fr-FR"/>
        </w:rPr>
        <w:t xml:space="preserve"> électromécanique</w:t>
      </w:r>
      <w:proofErr w:type="gramEnd"/>
      <w:r w:rsidR="008757B3">
        <w:rPr>
          <w:rFonts w:ascii="Times New Roman" w:hAnsi="Times New Roman" w:cs="Times New Roman"/>
          <w:sz w:val="24"/>
          <w:szCs w:val="24"/>
          <w:lang w:val="fr-FR"/>
        </w:rPr>
        <w:t xml:space="preserve"> </w:t>
      </w:r>
      <w:r w:rsidR="00A57503">
        <w:rPr>
          <w:rFonts w:ascii="Times New Roman" w:hAnsi="Times New Roman" w:cs="Times New Roman"/>
          <w:sz w:val="24"/>
          <w:szCs w:val="24"/>
          <w:lang w:val="fr-FR"/>
        </w:rPr>
        <w:t xml:space="preserve">des systèmes d’adduction et traitement </w:t>
      </w:r>
      <w:r w:rsidRPr="003979D2">
        <w:rPr>
          <w:rFonts w:ascii="Times New Roman" w:hAnsi="Times New Roman" w:cs="Times New Roman"/>
          <w:sz w:val="24"/>
          <w:szCs w:val="24"/>
          <w:lang w:val="fr-FR"/>
        </w:rPr>
        <w:t xml:space="preserve"> de l’eau</w:t>
      </w:r>
      <w:r w:rsidR="00A57503">
        <w:rPr>
          <w:rFonts w:ascii="Times New Roman" w:hAnsi="Times New Roman" w:cs="Times New Roman"/>
          <w:sz w:val="24"/>
          <w:szCs w:val="24"/>
          <w:lang w:val="fr-FR"/>
        </w:rPr>
        <w:t xml:space="preserve"> et des eaux </w:t>
      </w:r>
      <w:r w:rsidR="008757B3">
        <w:rPr>
          <w:rFonts w:ascii="Times New Roman" w:hAnsi="Times New Roman" w:cs="Times New Roman"/>
          <w:sz w:val="24"/>
          <w:szCs w:val="24"/>
          <w:lang w:val="fr-FR"/>
        </w:rPr>
        <w:t>usées</w:t>
      </w:r>
      <w:r w:rsidR="0082550B">
        <w:rPr>
          <w:rFonts w:ascii="Times New Roman" w:hAnsi="Times New Roman" w:cs="Times New Roman"/>
          <w:sz w:val="24"/>
          <w:szCs w:val="24"/>
          <w:lang w:val="fr-FR"/>
        </w:rPr>
        <w:t> ;</w:t>
      </w:r>
    </w:p>
    <w:p w14:paraId="0193A3D4" w14:textId="1A26D716" w:rsidR="008757B3" w:rsidRDefault="008757B3" w:rsidP="003979D2">
      <w:pPr>
        <w:pStyle w:val="Paragraphedeliste"/>
        <w:numPr>
          <w:ilvl w:val="0"/>
          <w:numId w:val="43"/>
        </w:numPr>
        <w:spacing w:after="200" w:line="240" w:lineRule="auto"/>
        <w:ind w:left="1276" w:hanging="283"/>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Bâtiment de formation en automation et comptage de l’eau </w:t>
      </w:r>
      <w:proofErr w:type="gramStart"/>
      <w:r>
        <w:rPr>
          <w:rFonts w:ascii="Times New Roman" w:hAnsi="Times New Roman" w:cs="Times New Roman"/>
          <w:sz w:val="24"/>
          <w:szCs w:val="24"/>
          <w:lang w:val="fr-FR"/>
        </w:rPr>
        <w:t>( y</w:t>
      </w:r>
      <w:proofErr w:type="gramEnd"/>
      <w:r>
        <w:rPr>
          <w:rFonts w:ascii="Times New Roman" w:hAnsi="Times New Roman" w:cs="Times New Roman"/>
          <w:sz w:val="24"/>
          <w:szCs w:val="24"/>
          <w:lang w:val="fr-FR"/>
        </w:rPr>
        <w:t xml:space="preserve"> compris les compteurs intelligents)</w:t>
      </w:r>
      <w:r w:rsidR="0082550B">
        <w:rPr>
          <w:rFonts w:ascii="Times New Roman" w:hAnsi="Times New Roman" w:cs="Times New Roman"/>
          <w:sz w:val="24"/>
          <w:szCs w:val="24"/>
          <w:lang w:val="fr-FR"/>
        </w:rPr>
        <w:t> ;</w:t>
      </w:r>
    </w:p>
    <w:p w14:paraId="5F1636B7" w14:textId="5EF66E19" w:rsidR="0082550B" w:rsidRDefault="0082550B" w:rsidP="003979D2">
      <w:pPr>
        <w:pStyle w:val="Paragraphedeliste"/>
        <w:numPr>
          <w:ilvl w:val="0"/>
          <w:numId w:val="43"/>
        </w:numPr>
        <w:spacing w:after="200" w:line="240" w:lineRule="auto"/>
        <w:ind w:left="1276" w:hanging="283"/>
        <w:jc w:val="both"/>
        <w:rPr>
          <w:rFonts w:ascii="Times New Roman" w:hAnsi="Times New Roman" w:cs="Times New Roman"/>
          <w:sz w:val="24"/>
          <w:szCs w:val="24"/>
          <w:lang w:val="fr-FR"/>
        </w:rPr>
      </w:pPr>
      <w:r>
        <w:rPr>
          <w:rFonts w:ascii="Times New Roman" w:hAnsi="Times New Roman" w:cs="Times New Roman"/>
          <w:sz w:val="24"/>
          <w:szCs w:val="24"/>
          <w:lang w:val="fr-FR"/>
        </w:rPr>
        <w:t>Les locaux pour formation continue générale ;</w:t>
      </w:r>
    </w:p>
    <w:p w14:paraId="2EEAA88C" w14:textId="0DE48E3A" w:rsidR="0082550B" w:rsidRPr="003979D2" w:rsidRDefault="0082550B" w:rsidP="003979D2">
      <w:pPr>
        <w:pStyle w:val="Paragraphedeliste"/>
        <w:numPr>
          <w:ilvl w:val="0"/>
          <w:numId w:val="43"/>
        </w:numPr>
        <w:spacing w:after="200" w:line="240" w:lineRule="auto"/>
        <w:ind w:left="1276" w:hanging="283"/>
        <w:jc w:val="both"/>
        <w:rPr>
          <w:rFonts w:ascii="Times New Roman" w:hAnsi="Times New Roman" w:cs="Times New Roman"/>
          <w:sz w:val="24"/>
          <w:szCs w:val="24"/>
          <w:lang w:val="fr-FR"/>
        </w:rPr>
      </w:pPr>
      <w:r>
        <w:rPr>
          <w:rFonts w:ascii="Times New Roman" w:hAnsi="Times New Roman" w:cs="Times New Roman"/>
          <w:sz w:val="24"/>
          <w:szCs w:val="24"/>
          <w:lang w:val="fr-FR"/>
        </w:rPr>
        <w:t>Les locaux des formateurs ;</w:t>
      </w:r>
    </w:p>
    <w:p w14:paraId="18E4B6B0" w14:textId="0F8C2CE7" w:rsidR="0062578B" w:rsidRDefault="0062578B" w:rsidP="003979D2">
      <w:pPr>
        <w:pStyle w:val="Paragraphedeliste"/>
        <w:numPr>
          <w:ilvl w:val="0"/>
          <w:numId w:val="43"/>
        </w:numPr>
        <w:spacing w:after="200" w:line="240" w:lineRule="auto"/>
        <w:ind w:left="1276" w:hanging="283"/>
        <w:jc w:val="both"/>
        <w:rPr>
          <w:rFonts w:ascii="Times New Roman" w:hAnsi="Times New Roman" w:cs="Times New Roman"/>
          <w:sz w:val="24"/>
          <w:szCs w:val="24"/>
          <w:lang w:val="fr-FR"/>
        </w:rPr>
      </w:pPr>
      <w:r w:rsidRPr="003979D2">
        <w:rPr>
          <w:rFonts w:ascii="Times New Roman" w:hAnsi="Times New Roman" w:cs="Times New Roman"/>
          <w:sz w:val="24"/>
          <w:szCs w:val="24"/>
          <w:lang w:val="fr-FR"/>
        </w:rPr>
        <w:t xml:space="preserve">Mini station de traitement d’eau </w:t>
      </w:r>
      <w:r w:rsidR="00FD156F" w:rsidRPr="003979D2">
        <w:rPr>
          <w:rFonts w:ascii="Times New Roman" w:hAnsi="Times New Roman" w:cs="Times New Roman"/>
          <w:sz w:val="24"/>
          <w:szCs w:val="24"/>
          <w:lang w:val="fr-FR"/>
        </w:rPr>
        <w:t>potable</w:t>
      </w:r>
      <w:r w:rsidR="00BA3B35">
        <w:rPr>
          <w:rFonts w:ascii="Times New Roman" w:hAnsi="Times New Roman" w:cs="Times New Roman"/>
          <w:sz w:val="24"/>
          <w:szCs w:val="24"/>
          <w:lang w:val="fr-FR"/>
        </w:rPr>
        <w:t xml:space="preserve"> </w:t>
      </w:r>
      <w:r w:rsidR="00FD156F" w:rsidRPr="003979D2">
        <w:rPr>
          <w:rFonts w:ascii="Times New Roman" w:hAnsi="Times New Roman" w:cs="Times New Roman"/>
          <w:sz w:val="24"/>
          <w:szCs w:val="24"/>
          <w:lang w:val="fr-FR"/>
        </w:rPr>
        <w:t>;</w:t>
      </w:r>
    </w:p>
    <w:p w14:paraId="73430522" w14:textId="23F6175F" w:rsidR="00A57503" w:rsidRPr="003979D2" w:rsidRDefault="00A57503" w:rsidP="003979D2">
      <w:pPr>
        <w:pStyle w:val="Paragraphedeliste"/>
        <w:numPr>
          <w:ilvl w:val="0"/>
          <w:numId w:val="43"/>
        </w:numPr>
        <w:spacing w:after="200" w:line="240" w:lineRule="auto"/>
        <w:ind w:left="1276" w:hanging="283"/>
        <w:jc w:val="both"/>
        <w:rPr>
          <w:rFonts w:ascii="Times New Roman" w:hAnsi="Times New Roman" w:cs="Times New Roman"/>
          <w:sz w:val="24"/>
          <w:szCs w:val="24"/>
          <w:lang w:val="fr-FR"/>
        </w:rPr>
      </w:pPr>
      <w:r>
        <w:rPr>
          <w:rFonts w:ascii="Times New Roman" w:hAnsi="Times New Roman" w:cs="Times New Roman"/>
          <w:sz w:val="24"/>
          <w:szCs w:val="24"/>
          <w:lang w:val="fr-FR"/>
        </w:rPr>
        <w:t>Mini station d’assainissement</w:t>
      </w:r>
    </w:p>
    <w:p w14:paraId="1941474C" w14:textId="3280CEF9" w:rsidR="0062578B" w:rsidRPr="003979D2" w:rsidRDefault="0062578B" w:rsidP="003979D2">
      <w:pPr>
        <w:pStyle w:val="Paragraphedeliste"/>
        <w:numPr>
          <w:ilvl w:val="0"/>
          <w:numId w:val="43"/>
        </w:numPr>
        <w:spacing w:after="200" w:line="240" w:lineRule="auto"/>
        <w:ind w:left="1276" w:hanging="283"/>
        <w:jc w:val="both"/>
        <w:rPr>
          <w:rFonts w:ascii="Times New Roman" w:hAnsi="Times New Roman" w:cs="Times New Roman"/>
          <w:sz w:val="24"/>
          <w:szCs w:val="24"/>
          <w:lang w:val="fr-FR"/>
        </w:rPr>
      </w:pPr>
      <w:r w:rsidRPr="003979D2">
        <w:rPr>
          <w:rFonts w:ascii="Times New Roman" w:hAnsi="Times New Roman" w:cs="Times New Roman"/>
          <w:sz w:val="24"/>
          <w:szCs w:val="24"/>
          <w:lang w:val="fr-FR"/>
        </w:rPr>
        <w:t xml:space="preserve">Plateforme du réseau de distribution </w:t>
      </w:r>
      <w:r w:rsidR="00FD156F" w:rsidRPr="003979D2">
        <w:rPr>
          <w:rFonts w:ascii="Times New Roman" w:hAnsi="Times New Roman" w:cs="Times New Roman"/>
          <w:sz w:val="24"/>
          <w:szCs w:val="24"/>
          <w:lang w:val="fr-FR"/>
        </w:rPr>
        <w:t>d’eau</w:t>
      </w:r>
      <w:r w:rsidR="00BA3B35">
        <w:rPr>
          <w:rFonts w:ascii="Times New Roman" w:hAnsi="Times New Roman" w:cs="Times New Roman"/>
          <w:sz w:val="24"/>
          <w:szCs w:val="24"/>
          <w:lang w:val="fr-FR"/>
        </w:rPr>
        <w:t xml:space="preserve"> </w:t>
      </w:r>
      <w:r w:rsidR="00FD156F" w:rsidRPr="003979D2">
        <w:rPr>
          <w:rFonts w:ascii="Times New Roman" w:hAnsi="Times New Roman" w:cs="Times New Roman"/>
          <w:sz w:val="24"/>
          <w:szCs w:val="24"/>
          <w:lang w:val="fr-FR"/>
        </w:rPr>
        <w:t>;</w:t>
      </w:r>
    </w:p>
    <w:p w14:paraId="7858DB6A" w14:textId="174A110C" w:rsidR="0062578B" w:rsidRDefault="0062578B" w:rsidP="003979D2">
      <w:pPr>
        <w:pStyle w:val="Paragraphedeliste"/>
        <w:numPr>
          <w:ilvl w:val="0"/>
          <w:numId w:val="43"/>
        </w:numPr>
        <w:spacing w:after="200" w:line="240" w:lineRule="auto"/>
        <w:ind w:left="1276" w:hanging="283"/>
        <w:jc w:val="both"/>
        <w:rPr>
          <w:rFonts w:ascii="Times New Roman" w:hAnsi="Times New Roman" w:cs="Times New Roman"/>
          <w:sz w:val="24"/>
          <w:szCs w:val="24"/>
          <w:lang w:val="fr-FR"/>
        </w:rPr>
      </w:pPr>
      <w:r w:rsidRPr="003979D2">
        <w:rPr>
          <w:rFonts w:ascii="Times New Roman" w:hAnsi="Times New Roman" w:cs="Times New Roman"/>
          <w:sz w:val="24"/>
          <w:szCs w:val="24"/>
          <w:lang w:val="fr-FR"/>
        </w:rPr>
        <w:t>Plateforme d’un système d’évacuation des eaux usées.</w:t>
      </w:r>
    </w:p>
    <w:p w14:paraId="05B69AA6" w14:textId="5649A510" w:rsidR="007D279F" w:rsidRDefault="007D279F" w:rsidP="007D279F">
      <w:pPr>
        <w:pStyle w:val="Paragraphedeliste"/>
        <w:numPr>
          <w:ilvl w:val="0"/>
          <w:numId w:val="43"/>
        </w:numPr>
        <w:spacing w:after="200" w:line="240" w:lineRule="auto"/>
        <w:ind w:left="1276" w:hanging="283"/>
        <w:jc w:val="both"/>
        <w:rPr>
          <w:rFonts w:ascii="Times New Roman" w:hAnsi="Times New Roman" w:cs="Times New Roman"/>
          <w:sz w:val="24"/>
          <w:szCs w:val="24"/>
          <w:lang w:val="fr-FR"/>
        </w:rPr>
      </w:pPr>
      <w:r>
        <w:rPr>
          <w:rFonts w:ascii="Times New Roman" w:hAnsi="Times New Roman" w:cs="Times New Roman"/>
          <w:sz w:val="24"/>
          <w:szCs w:val="24"/>
          <w:lang w:val="fr-FR"/>
        </w:rPr>
        <w:t>P</w:t>
      </w:r>
      <w:r w:rsidR="00433576" w:rsidRPr="0027309D">
        <w:rPr>
          <w:rFonts w:ascii="Times New Roman" w:hAnsi="Times New Roman" w:cs="Times New Roman"/>
          <w:sz w:val="24"/>
          <w:szCs w:val="24"/>
          <w:lang w:val="fr-FR"/>
        </w:rPr>
        <w:t>lateforme de formation en SCADA</w:t>
      </w:r>
      <w:r>
        <w:rPr>
          <w:rFonts w:ascii="Times New Roman" w:hAnsi="Times New Roman" w:cs="Times New Roman"/>
          <w:sz w:val="24"/>
          <w:szCs w:val="24"/>
          <w:lang w:val="fr-FR"/>
        </w:rPr>
        <w:t> ;</w:t>
      </w:r>
      <w:r w:rsidR="00433576" w:rsidRPr="0027309D">
        <w:rPr>
          <w:rFonts w:ascii="Times New Roman" w:hAnsi="Times New Roman" w:cs="Times New Roman"/>
          <w:sz w:val="24"/>
          <w:szCs w:val="24"/>
          <w:lang w:val="fr-FR"/>
        </w:rPr>
        <w:t xml:space="preserve"> </w:t>
      </w:r>
    </w:p>
    <w:p w14:paraId="5CFADF44" w14:textId="3A80FF4A" w:rsidR="007D279F" w:rsidRDefault="007D279F" w:rsidP="007D279F">
      <w:pPr>
        <w:pStyle w:val="Paragraphedeliste"/>
        <w:numPr>
          <w:ilvl w:val="0"/>
          <w:numId w:val="43"/>
        </w:numPr>
        <w:spacing w:after="200" w:line="240" w:lineRule="auto"/>
        <w:ind w:left="1276" w:hanging="283"/>
        <w:jc w:val="both"/>
        <w:rPr>
          <w:rFonts w:ascii="Times New Roman" w:hAnsi="Times New Roman" w:cs="Times New Roman"/>
          <w:sz w:val="24"/>
          <w:szCs w:val="24"/>
          <w:lang w:val="fr-FR"/>
        </w:rPr>
      </w:pPr>
      <w:r>
        <w:rPr>
          <w:rFonts w:ascii="Times New Roman" w:hAnsi="Times New Roman" w:cs="Times New Roman"/>
          <w:sz w:val="24"/>
          <w:szCs w:val="24"/>
          <w:lang w:val="fr-FR"/>
        </w:rPr>
        <w:t>Plateforme de formation</w:t>
      </w:r>
      <w:r w:rsidR="00433576" w:rsidRPr="0027309D">
        <w:rPr>
          <w:rFonts w:ascii="Times New Roman" w:hAnsi="Times New Roman" w:cs="Times New Roman"/>
          <w:sz w:val="24"/>
          <w:szCs w:val="24"/>
          <w:lang w:val="fr-FR"/>
        </w:rPr>
        <w:t xml:space="preserve"> en SIG pour les réseaux de distribution</w:t>
      </w:r>
      <w:r>
        <w:rPr>
          <w:rFonts w:ascii="Times New Roman" w:hAnsi="Times New Roman" w:cs="Times New Roman"/>
          <w:sz w:val="24"/>
          <w:szCs w:val="24"/>
          <w:lang w:val="fr-FR"/>
        </w:rPr>
        <w:t> ;</w:t>
      </w:r>
    </w:p>
    <w:p w14:paraId="3364EB5D" w14:textId="3619D85F" w:rsidR="007D279F" w:rsidRDefault="007D279F" w:rsidP="007D279F">
      <w:pPr>
        <w:pStyle w:val="Paragraphedeliste"/>
        <w:numPr>
          <w:ilvl w:val="0"/>
          <w:numId w:val="43"/>
        </w:numPr>
        <w:spacing w:after="200" w:line="240" w:lineRule="auto"/>
        <w:ind w:left="1276" w:hanging="283"/>
        <w:jc w:val="both"/>
        <w:rPr>
          <w:rFonts w:ascii="Times New Roman" w:hAnsi="Times New Roman" w:cs="Times New Roman"/>
          <w:sz w:val="24"/>
          <w:szCs w:val="24"/>
          <w:lang w:val="fr-FR"/>
        </w:rPr>
      </w:pPr>
      <w:r>
        <w:rPr>
          <w:rFonts w:ascii="Times New Roman" w:hAnsi="Times New Roman" w:cs="Times New Roman"/>
          <w:sz w:val="24"/>
          <w:szCs w:val="24"/>
          <w:lang w:val="fr-FR"/>
        </w:rPr>
        <w:t>Plateforme de formation</w:t>
      </w:r>
      <w:r w:rsidR="00433576" w:rsidRPr="0027309D">
        <w:rPr>
          <w:rFonts w:ascii="Times New Roman" w:hAnsi="Times New Roman" w:cs="Times New Roman"/>
          <w:sz w:val="24"/>
          <w:szCs w:val="24"/>
          <w:lang w:val="fr-FR"/>
        </w:rPr>
        <w:t xml:space="preserve"> en GMAO</w:t>
      </w:r>
      <w:r>
        <w:rPr>
          <w:rFonts w:ascii="Times New Roman" w:hAnsi="Times New Roman" w:cs="Times New Roman"/>
          <w:sz w:val="24"/>
          <w:szCs w:val="24"/>
          <w:lang w:val="fr-FR"/>
        </w:rPr>
        <w:t> ;</w:t>
      </w:r>
    </w:p>
    <w:p w14:paraId="0F7CC388" w14:textId="4CC1A944" w:rsidR="00433576" w:rsidRPr="0027309D" w:rsidRDefault="007D279F" w:rsidP="007D279F">
      <w:pPr>
        <w:pStyle w:val="Paragraphedeliste"/>
        <w:numPr>
          <w:ilvl w:val="0"/>
          <w:numId w:val="43"/>
        </w:numPr>
        <w:spacing w:after="200" w:line="240" w:lineRule="auto"/>
        <w:ind w:left="1276" w:hanging="283"/>
        <w:jc w:val="both"/>
        <w:rPr>
          <w:rFonts w:ascii="Times New Roman" w:hAnsi="Times New Roman" w:cs="Times New Roman"/>
          <w:sz w:val="24"/>
          <w:szCs w:val="24"/>
          <w:lang w:val="fr-FR"/>
        </w:rPr>
      </w:pPr>
      <w:r>
        <w:rPr>
          <w:rFonts w:ascii="Times New Roman" w:hAnsi="Times New Roman" w:cs="Times New Roman"/>
          <w:sz w:val="24"/>
          <w:szCs w:val="24"/>
          <w:lang w:val="fr-FR"/>
        </w:rPr>
        <w:t>P</w:t>
      </w:r>
      <w:r w:rsidR="00433576" w:rsidRPr="0027309D">
        <w:rPr>
          <w:rFonts w:ascii="Times New Roman" w:hAnsi="Times New Roman" w:cs="Times New Roman"/>
          <w:sz w:val="24"/>
          <w:szCs w:val="24"/>
          <w:lang w:val="fr-FR"/>
        </w:rPr>
        <w:t xml:space="preserve">lateforme pour la formation du personnel à l’utilisation de l’ERP et des ressources </w:t>
      </w:r>
      <w:r w:rsidR="0027309D">
        <w:rPr>
          <w:rFonts w:ascii="Times New Roman" w:hAnsi="Times New Roman" w:cs="Times New Roman"/>
          <w:sz w:val="24"/>
          <w:szCs w:val="24"/>
          <w:lang w:val="fr-FR"/>
        </w:rPr>
        <w:t>connexes</w:t>
      </w:r>
      <w:r w:rsidR="00433576" w:rsidRPr="0027309D">
        <w:rPr>
          <w:rFonts w:ascii="Times New Roman" w:hAnsi="Times New Roman" w:cs="Times New Roman"/>
          <w:sz w:val="24"/>
          <w:szCs w:val="24"/>
          <w:lang w:val="fr-FR"/>
        </w:rPr>
        <w:t xml:space="preserve"> (logiciel de facturation/gestion clientèle, comptabilité, etc.)</w:t>
      </w:r>
      <w:r>
        <w:rPr>
          <w:rFonts w:ascii="Times New Roman" w:hAnsi="Times New Roman" w:cs="Times New Roman"/>
          <w:sz w:val="24"/>
          <w:szCs w:val="24"/>
          <w:lang w:val="fr-FR"/>
        </w:rPr>
        <w:t> ;</w:t>
      </w:r>
    </w:p>
    <w:p w14:paraId="03E6632E" w14:textId="77777777" w:rsidR="0062578B" w:rsidRPr="003979D2" w:rsidRDefault="0062578B" w:rsidP="003979D2">
      <w:pPr>
        <w:pStyle w:val="Paragraphedeliste"/>
        <w:numPr>
          <w:ilvl w:val="0"/>
          <w:numId w:val="43"/>
        </w:numPr>
        <w:spacing w:after="200" w:line="240" w:lineRule="auto"/>
        <w:ind w:left="1276" w:hanging="283"/>
        <w:jc w:val="both"/>
        <w:rPr>
          <w:rFonts w:ascii="Times New Roman" w:hAnsi="Times New Roman" w:cs="Times New Roman"/>
          <w:sz w:val="24"/>
          <w:szCs w:val="24"/>
          <w:lang w:val="fr-FR"/>
        </w:rPr>
      </w:pPr>
      <w:r w:rsidRPr="003979D2">
        <w:rPr>
          <w:rFonts w:ascii="Times New Roman" w:hAnsi="Times New Roman" w:cs="Times New Roman"/>
          <w:sz w:val="24"/>
          <w:szCs w:val="24"/>
          <w:lang w:val="fr-FR"/>
        </w:rPr>
        <w:t>Bibliothèque.</w:t>
      </w:r>
    </w:p>
    <w:p w14:paraId="38777DF4" w14:textId="77777777" w:rsidR="0062578B" w:rsidRPr="003979D2" w:rsidRDefault="0062578B" w:rsidP="003979D2">
      <w:pPr>
        <w:pStyle w:val="Paragraphedeliste"/>
        <w:spacing w:line="240" w:lineRule="auto"/>
        <w:jc w:val="both"/>
        <w:rPr>
          <w:rFonts w:ascii="Times New Roman" w:hAnsi="Times New Roman" w:cs="Times New Roman"/>
          <w:sz w:val="24"/>
          <w:szCs w:val="24"/>
          <w:lang w:val="fr-FR"/>
        </w:rPr>
      </w:pPr>
    </w:p>
    <w:p w14:paraId="5B27D3DA" w14:textId="77777777" w:rsidR="0062578B" w:rsidRPr="003979D2" w:rsidRDefault="0062578B" w:rsidP="003979D2">
      <w:pPr>
        <w:pStyle w:val="Paragraphedeliste"/>
        <w:numPr>
          <w:ilvl w:val="0"/>
          <w:numId w:val="46"/>
        </w:numPr>
        <w:spacing w:after="200" w:line="240" w:lineRule="auto"/>
        <w:jc w:val="both"/>
        <w:rPr>
          <w:rFonts w:ascii="Times New Roman" w:hAnsi="Times New Roman" w:cs="Times New Roman"/>
          <w:b/>
          <w:bCs/>
          <w:sz w:val="24"/>
          <w:szCs w:val="24"/>
          <w:u w:val="single"/>
          <w:lang w:val="fr-FR"/>
        </w:rPr>
      </w:pPr>
      <w:r w:rsidRPr="003979D2">
        <w:rPr>
          <w:rFonts w:ascii="Times New Roman" w:hAnsi="Times New Roman" w:cs="Times New Roman"/>
          <w:b/>
          <w:bCs/>
          <w:sz w:val="24"/>
          <w:szCs w:val="24"/>
          <w:u w:val="single"/>
          <w:lang w:val="fr-FR"/>
        </w:rPr>
        <w:lastRenderedPageBreak/>
        <w:t xml:space="preserve">Centre de conférence et d’accueil </w:t>
      </w:r>
    </w:p>
    <w:p w14:paraId="266078E7" w14:textId="5D7522B6" w:rsidR="0062578B" w:rsidRDefault="00FD156F" w:rsidP="003979D2">
      <w:pPr>
        <w:pStyle w:val="Paragraphedeliste"/>
        <w:numPr>
          <w:ilvl w:val="0"/>
          <w:numId w:val="43"/>
        </w:numPr>
        <w:spacing w:after="200" w:line="240" w:lineRule="auto"/>
        <w:ind w:left="1276" w:hanging="283"/>
        <w:jc w:val="both"/>
        <w:rPr>
          <w:rFonts w:ascii="Times New Roman" w:hAnsi="Times New Roman" w:cs="Times New Roman"/>
          <w:sz w:val="24"/>
          <w:szCs w:val="24"/>
          <w:lang w:val="fr-FR"/>
        </w:rPr>
      </w:pPr>
      <w:r w:rsidRPr="003979D2">
        <w:rPr>
          <w:rFonts w:ascii="Times New Roman" w:hAnsi="Times New Roman" w:cs="Times New Roman"/>
          <w:sz w:val="24"/>
          <w:szCs w:val="24"/>
          <w:lang w:val="fr-FR"/>
        </w:rPr>
        <w:t>Un</w:t>
      </w:r>
      <w:r w:rsidR="0082550B">
        <w:rPr>
          <w:rFonts w:ascii="Times New Roman" w:hAnsi="Times New Roman" w:cs="Times New Roman"/>
          <w:sz w:val="24"/>
          <w:szCs w:val="24"/>
          <w:lang w:val="fr-FR"/>
        </w:rPr>
        <w:t xml:space="preserve"> amphithéâtre</w:t>
      </w:r>
      <w:r w:rsidR="004E1972">
        <w:rPr>
          <w:rFonts w:ascii="Times New Roman" w:hAnsi="Times New Roman" w:cs="Times New Roman"/>
          <w:sz w:val="24"/>
          <w:szCs w:val="24"/>
          <w:lang w:val="fr-FR"/>
        </w:rPr>
        <w:t xml:space="preserve"> d’une </w:t>
      </w:r>
      <w:proofErr w:type="gramStart"/>
      <w:r w:rsidR="004E1972">
        <w:rPr>
          <w:rFonts w:ascii="Times New Roman" w:hAnsi="Times New Roman" w:cs="Times New Roman"/>
          <w:sz w:val="24"/>
          <w:szCs w:val="24"/>
          <w:lang w:val="fr-FR"/>
        </w:rPr>
        <w:t>capacité</w:t>
      </w:r>
      <w:r w:rsidR="0082550B">
        <w:rPr>
          <w:rFonts w:ascii="Times New Roman" w:hAnsi="Times New Roman" w:cs="Times New Roman"/>
          <w:sz w:val="24"/>
          <w:szCs w:val="24"/>
          <w:lang w:val="fr-FR"/>
        </w:rPr>
        <w:t xml:space="preserve"> </w:t>
      </w:r>
      <w:r w:rsidR="0062578B" w:rsidRPr="003979D2">
        <w:rPr>
          <w:rFonts w:ascii="Times New Roman" w:hAnsi="Times New Roman" w:cs="Times New Roman"/>
          <w:sz w:val="24"/>
          <w:szCs w:val="24"/>
          <w:lang w:val="fr-FR"/>
        </w:rPr>
        <w:t xml:space="preserve"> de</w:t>
      </w:r>
      <w:proofErr w:type="gramEnd"/>
      <w:r w:rsidR="0062578B" w:rsidRPr="003979D2">
        <w:rPr>
          <w:rFonts w:ascii="Times New Roman" w:hAnsi="Times New Roman" w:cs="Times New Roman"/>
          <w:sz w:val="24"/>
          <w:szCs w:val="24"/>
          <w:lang w:val="fr-FR"/>
        </w:rPr>
        <w:t xml:space="preserve"> 200 places.</w:t>
      </w:r>
    </w:p>
    <w:p w14:paraId="585345EC" w14:textId="6AB16564" w:rsidR="008757B3" w:rsidRPr="003979D2" w:rsidRDefault="008757B3" w:rsidP="003979D2">
      <w:pPr>
        <w:pStyle w:val="Paragraphedeliste"/>
        <w:numPr>
          <w:ilvl w:val="0"/>
          <w:numId w:val="43"/>
        </w:numPr>
        <w:spacing w:after="200" w:line="240" w:lineRule="auto"/>
        <w:ind w:left="1276" w:hanging="283"/>
        <w:jc w:val="both"/>
        <w:rPr>
          <w:rFonts w:ascii="Times New Roman" w:hAnsi="Times New Roman" w:cs="Times New Roman"/>
          <w:sz w:val="24"/>
          <w:szCs w:val="24"/>
          <w:lang w:val="fr-FR"/>
        </w:rPr>
      </w:pPr>
      <w:r>
        <w:rPr>
          <w:rFonts w:ascii="Times New Roman" w:hAnsi="Times New Roman" w:cs="Times New Roman"/>
          <w:sz w:val="24"/>
          <w:szCs w:val="24"/>
          <w:lang w:val="fr-FR"/>
        </w:rPr>
        <w:t>2 salles de classe de 40 places  chacune</w:t>
      </w:r>
    </w:p>
    <w:p w14:paraId="5E0B0604" w14:textId="2EA443EA" w:rsidR="0062578B" w:rsidRPr="003979D2" w:rsidRDefault="00FD156F" w:rsidP="003979D2">
      <w:pPr>
        <w:pStyle w:val="Paragraphedeliste"/>
        <w:numPr>
          <w:ilvl w:val="0"/>
          <w:numId w:val="43"/>
        </w:numPr>
        <w:spacing w:after="200" w:line="240" w:lineRule="auto"/>
        <w:ind w:left="1276" w:hanging="283"/>
        <w:jc w:val="both"/>
        <w:rPr>
          <w:rFonts w:ascii="Times New Roman" w:hAnsi="Times New Roman" w:cs="Times New Roman"/>
          <w:sz w:val="24"/>
          <w:szCs w:val="24"/>
          <w:lang w:val="fr-FR"/>
        </w:rPr>
      </w:pPr>
      <w:r w:rsidRPr="003979D2">
        <w:rPr>
          <w:rFonts w:ascii="Times New Roman" w:hAnsi="Times New Roman" w:cs="Times New Roman"/>
          <w:sz w:val="24"/>
          <w:szCs w:val="24"/>
          <w:lang w:val="fr-FR"/>
        </w:rPr>
        <w:t>Un a</w:t>
      </w:r>
      <w:r w:rsidR="0062578B" w:rsidRPr="003979D2">
        <w:rPr>
          <w:rFonts w:ascii="Times New Roman" w:hAnsi="Times New Roman" w:cs="Times New Roman"/>
          <w:sz w:val="24"/>
          <w:szCs w:val="24"/>
          <w:lang w:val="fr-FR"/>
        </w:rPr>
        <w:t>mphithéâtre de 120 places</w:t>
      </w:r>
    </w:p>
    <w:p w14:paraId="67F2A7F5" w14:textId="71C18318" w:rsidR="0062578B" w:rsidRPr="003979D2" w:rsidRDefault="00FD156F" w:rsidP="003979D2">
      <w:pPr>
        <w:pStyle w:val="Paragraphedeliste"/>
        <w:numPr>
          <w:ilvl w:val="0"/>
          <w:numId w:val="43"/>
        </w:numPr>
        <w:spacing w:after="200" w:line="240" w:lineRule="auto"/>
        <w:ind w:left="1276" w:hanging="283"/>
        <w:jc w:val="both"/>
        <w:rPr>
          <w:rFonts w:ascii="Times New Roman" w:hAnsi="Times New Roman" w:cs="Times New Roman"/>
          <w:sz w:val="24"/>
          <w:szCs w:val="24"/>
          <w:lang w:val="fr-FR"/>
        </w:rPr>
      </w:pPr>
      <w:r w:rsidRPr="003979D2">
        <w:rPr>
          <w:rFonts w:ascii="Times New Roman" w:hAnsi="Times New Roman" w:cs="Times New Roman"/>
          <w:sz w:val="24"/>
          <w:szCs w:val="24"/>
          <w:lang w:val="fr-FR"/>
        </w:rPr>
        <w:t>Un r</w:t>
      </w:r>
      <w:r w:rsidR="0062578B" w:rsidRPr="003979D2">
        <w:rPr>
          <w:rFonts w:ascii="Times New Roman" w:hAnsi="Times New Roman" w:cs="Times New Roman"/>
          <w:sz w:val="24"/>
          <w:szCs w:val="24"/>
          <w:lang w:val="fr-FR"/>
        </w:rPr>
        <w:t xml:space="preserve">estaurant </w:t>
      </w:r>
      <w:r w:rsidR="008757B3" w:rsidRPr="003979D2">
        <w:rPr>
          <w:rFonts w:ascii="Times New Roman" w:hAnsi="Times New Roman" w:cs="Times New Roman"/>
          <w:sz w:val="24"/>
          <w:szCs w:val="24"/>
          <w:lang w:val="fr-FR"/>
        </w:rPr>
        <w:t xml:space="preserve">de 200 places </w:t>
      </w:r>
      <w:proofErr w:type="gramStart"/>
      <w:r w:rsidR="0062578B" w:rsidRPr="003979D2">
        <w:rPr>
          <w:rFonts w:ascii="Times New Roman" w:hAnsi="Times New Roman" w:cs="Times New Roman"/>
          <w:sz w:val="24"/>
          <w:szCs w:val="24"/>
          <w:lang w:val="fr-FR"/>
        </w:rPr>
        <w:t xml:space="preserve">et </w:t>
      </w:r>
      <w:r w:rsidR="008757B3">
        <w:rPr>
          <w:rFonts w:ascii="Times New Roman" w:hAnsi="Times New Roman" w:cs="Times New Roman"/>
          <w:sz w:val="24"/>
          <w:szCs w:val="24"/>
          <w:lang w:val="fr-FR"/>
        </w:rPr>
        <w:t xml:space="preserve"> une</w:t>
      </w:r>
      <w:proofErr w:type="gramEnd"/>
      <w:r w:rsidR="008757B3">
        <w:rPr>
          <w:rFonts w:ascii="Times New Roman" w:hAnsi="Times New Roman" w:cs="Times New Roman"/>
          <w:sz w:val="24"/>
          <w:szCs w:val="24"/>
          <w:lang w:val="fr-FR"/>
        </w:rPr>
        <w:t xml:space="preserve"> </w:t>
      </w:r>
      <w:r w:rsidR="0062578B" w:rsidRPr="003979D2">
        <w:rPr>
          <w:rFonts w:ascii="Times New Roman" w:hAnsi="Times New Roman" w:cs="Times New Roman"/>
          <w:sz w:val="24"/>
          <w:szCs w:val="24"/>
          <w:lang w:val="fr-FR"/>
        </w:rPr>
        <w:t xml:space="preserve">cuisine </w:t>
      </w:r>
    </w:p>
    <w:p w14:paraId="63226068" w14:textId="4F778CA3" w:rsidR="0062578B" w:rsidRPr="003979D2" w:rsidRDefault="00FD156F" w:rsidP="003979D2">
      <w:pPr>
        <w:pStyle w:val="Paragraphedeliste"/>
        <w:numPr>
          <w:ilvl w:val="0"/>
          <w:numId w:val="43"/>
        </w:numPr>
        <w:spacing w:after="200" w:line="240" w:lineRule="auto"/>
        <w:ind w:left="1276" w:hanging="283"/>
        <w:jc w:val="both"/>
        <w:rPr>
          <w:rFonts w:ascii="Times New Roman" w:hAnsi="Times New Roman" w:cs="Times New Roman"/>
          <w:sz w:val="24"/>
          <w:szCs w:val="24"/>
          <w:lang w:val="fr-FR"/>
        </w:rPr>
      </w:pPr>
      <w:r w:rsidRPr="003979D2">
        <w:rPr>
          <w:rFonts w:ascii="Times New Roman" w:hAnsi="Times New Roman" w:cs="Times New Roman"/>
          <w:sz w:val="24"/>
          <w:szCs w:val="24"/>
          <w:lang w:val="fr-FR"/>
        </w:rPr>
        <w:t xml:space="preserve">Un </w:t>
      </w:r>
      <w:r w:rsidR="0062578B" w:rsidRPr="003979D2">
        <w:rPr>
          <w:rFonts w:ascii="Times New Roman" w:hAnsi="Times New Roman" w:cs="Times New Roman"/>
          <w:sz w:val="24"/>
          <w:szCs w:val="24"/>
          <w:lang w:val="fr-FR"/>
        </w:rPr>
        <w:t>bâtiment de logement (52 chambres)</w:t>
      </w:r>
    </w:p>
    <w:p w14:paraId="38D96008" w14:textId="07E7AB11" w:rsidR="0062578B" w:rsidRPr="003979D2" w:rsidRDefault="00FD156F" w:rsidP="003979D2">
      <w:pPr>
        <w:pStyle w:val="Paragraphedeliste"/>
        <w:numPr>
          <w:ilvl w:val="0"/>
          <w:numId w:val="43"/>
        </w:numPr>
        <w:spacing w:after="200" w:line="240" w:lineRule="auto"/>
        <w:ind w:left="1276" w:hanging="283"/>
        <w:jc w:val="both"/>
        <w:rPr>
          <w:rFonts w:ascii="Times New Roman" w:hAnsi="Times New Roman" w:cs="Times New Roman"/>
          <w:sz w:val="24"/>
          <w:szCs w:val="24"/>
          <w:lang w:val="fr-FR"/>
        </w:rPr>
      </w:pPr>
      <w:r w:rsidRPr="003979D2">
        <w:rPr>
          <w:rFonts w:ascii="Times New Roman" w:hAnsi="Times New Roman" w:cs="Times New Roman"/>
          <w:sz w:val="24"/>
          <w:szCs w:val="24"/>
          <w:lang w:val="fr-FR"/>
        </w:rPr>
        <w:t>Un t</w:t>
      </w:r>
      <w:r w:rsidR="0062578B" w:rsidRPr="003979D2">
        <w:rPr>
          <w:rFonts w:ascii="Times New Roman" w:hAnsi="Times New Roman" w:cs="Times New Roman"/>
          <w:sz w:val="24"/>
          <w:szCs w:val="24"/>
          <w:lang w:val="fr-FR"/>
        </w:rPr>
        <w:t>errain de sport</w:t>
      </w:r>
    </w:p>
    <w:p w14:paraId="31664DB2" w14:textId="6CE1C948" w:rsidR="00CC3777" w:rsidRDefault="00FD156F" w:rsidP="003979D2">
      <w:pPr>
        <w:pStyle w:val="Paragraphedeliste"/>
        <w:numPr>
          <w:ilvl w:val="0"/>
          <w:numId w:val="43"/>
        </w:numPr>
        <w:spacing w:after="200" w:line="240" w:lineRule="auto"/>
        <w:ind w:left="1276" w:hanging="283"/>
        <w:jc w:val="both"/>
        <w:rPr>
          <w:rFonts w:ascii="Times New Roman" w:hAnsi="Times New Roman" w:cs="Times New Roman"/>
          <w:sz w:val="24"/>
          <w:szCs w:val="24"/>
          <w:lang w:val="fr-FR"/>
        </w:rPr>
      </w:pPr>
      <w:r w:rsidRPr="003979D2">
        <w:rPr>
          <w:rFonts w:ascii="Times New Roman" w:hAnsi="Times New Roman" w:cs="Times New Roman"/>
          <w:sz w:val="24"/>
          <w:szCs w:val="24"/>
          <w:lang w:val="fr-FR"/>
        </w:rPr>
        <w:t>Une salle de g</w:t>
      </w:r>
      <w:r w:rsidR="0062578B" w:rsidRPr="003979D2">
        <w:rPr>
          <w:rFonts w:ascii="Times New Roman" w:hAnsi="Times New Roman" w:cs="Times New Roman"/>
          <w:sz w:val="24"/>
          <w:szCs w:val="24"/>
          <w:lang w:val="fr-FR"/>
        </w:rPr>
        <w:t>ymnase</w:t>
      </w:r>
      <w:r w:rsidRPr="003979D2">
        <w:rPr>
          <w:rFonts w:ascii="Times New Roman" w:hAnsi="Times New Roman" w:cs="Times New Roman"/>
          <w:sz w:val="24"/>
          <w:szCs w:val="24"/>
          <w:lang w:val="fr-FR"/>
        </w:rPr>
        <w:t>.</w:t>
      </w:r>
    </w:p>
    <w:p w14:paraId="222C0642" w14:textId="40341988" w:rsidR="008757B3" w:rsidRPr="00722ACB" w:rsidRDefault="008757B3" w:rsidP="00722ACB">
      <w:pPr>
        <w:pStyle w:val="Paragraphedeliste"/>
        <w:spacing w:after="200" w:line="240" w:lineRule="auto"/>
        <w:jc w:val="both"/>
        <w:rPr>
          <w:rFonts w:ascii="Times New Roman" w:hAnsi="Times New Roman" w:cs="Times New Roman"/>
          <w:b/>
          <w:bCs/>
          <w:sz w:val="24"/>
          <w:szCs w:val="24"/>
          <w:u w:val="single"/>
          <w:lang w:val="fr-FR"/>
        </w:rPr>
      </w:pPr>
      <w:r w:rsidRPr="003979D2">
        <w:rPr>
          <w:rFonts w:ascii="Times New Roman" w:hAnsi="Times New Roman" w:cs="Times New Roman"/>
          <w:b/>
          <w:bCs/>
          <w:sz w:val="24"/>
          <w:szCs w:val="24"/>
          <w:u w:val="single"/>
          <w:lang w:val="fr-FR"/>
        </w:rPr>
        <w:t xml:space="preserve"> </w:t>
      </w:r>
    </w:p>
    <w:p w14:paraId="736E9812" w14:textId="5D9A6312" w:rsidR="00FD156F" w:rsidRPr="003979D2" w:rsidRDefault="00FD156F" w:rsidP="003979D2">
      <w:pPr>
        <w:spacing w:line="240" w:lineRule="auto"/>
        <w:jc w:val="both"/>
        <w:rPr>
          <w:rFonts w:ascii="Times New Roman" w:hAnsi="Times New Roman" w:cs="Times New Roman"/>
          <w:sz w:val="24"/>
          <w:szCs w:val="24"/>
          <w:lang w:val="fr-FR"/>
        </w:rPr>
      </w:pPr>
      <w:r w:rsidRPr="003979D2">
        <w:rPr>
          <w:rFonts w:ascii="Times New Roman" w:hAnsi="Times New Roman" w:cs="Times New Roman"/>
          <w:sz w:val="24"/>
          <w:szCs w:val="24"/>
          <w:lang w:val="fr-FR"/>
        </w:rPr>
        <w:t xml:space="preserve">Des connexions WIFI sont à prévoir dans toutes les salles et </w:t>
      </w:r>
      <w:r w:rsidR="00BA3B35" w:rsidRPr="00BA3B35">
        <w:rPr>
          <w:rFonts w:ascii="Times New Roman" w:hAnsi="Times New Roman" w:cs="Times New Roman"/>
          <w:sz w:val="24"/>
          <w:szCs w:val="24"/>
          <w:lang w:val="fr-FR"/>
        </w:rPr>
        <w:t>bâtiments</w:t>
      </w:r>
      <w:r w:rsidRPr="003979D2">
        <w:rPr>
          <w:rFonts w:ascii="Times New Roman" w:hAnsi="Times New Roman" w:cs="Times New Roman"/>
          <w:sz w:val="24"/>
          <w:szCs w:val="24"/>
          <w:lang w:val="fr-FR"/>
        </w:rPr>
        <w:t xml:space="preserve"> à construire.</w:t>
      </w:r>
    </w:p>
    <w:p w14:paraId="34FCF58D" w14:textId="77777777" w:rsidR="007F628C" w:rsidRPr="00BA3B35" w:rsidRDefault="007F628C" w:rsidP="003979D2">
      <w:pPr>
        <w:spacing w:after="200" w:line="240" w:lineRule="auto"/>
        <w:contextualSpacing/>
        <w:jc w:val="both"/>
        <w:rPr>
          <w:rFonts w:ascii="Times New Roman" w:hAnsi="Times New Roman" w:cs="Times New Roman"/>
          <w:sz w:val="12"/>
          <w:szCs w:val="12"/>
          <w:lang w:val="fr-FR"/>
        </w:rPr>
      </w:pPr>
    </w:p>
    <w:p w14:paraId="6764E73B" w14:textId="5058845A" w:rsidR="00390647" w:rsidRPr="003979D2" w:rsidRDefault="004C1C15" w:rsidP="003979D2">
      <w:pPr>
        <w:keepNext/>
        <w:numPr>
          <w:ilvl w:val="1"/>
          <w:numId w:val="41"/>
        </w:numPr>
        <w:overflowPunct w:val="0"/>
        <w:autoSpaceDE w:val="0"/>
        <w:autoSpaceDN w:val="0"/>
        <w:adjustRightInd w:val="0"/>
        <w:spacing w:line="240" w:lineRule="auto"/>
        <w:ind w:left="709" w:hanging="709"/>
        <w:jc w:val="both"/>
        <w:textAlignment w:val="baseline"/>
        <w:outlineLvl w:val="2"/>
        <w:rPr>
          <w:rFonts w:ascii="Times New Roman" w:hAnsi="Times New Roman" w:cs="Times New Roman"/>
          <w:b/>
          <w:bCs/>
          <w:u w:val="single"/>
          <w:lang w:val="fr-FR"/>
        </w:rPr>
      </w:pPr>
      <w:bookmarkStart w:id="8" w:name="_Toc84938381"/>
      <w:r w:rsidRPr="004C1C15">
        <w:rPr>
          <w:rFonts w:ascii="Times New Roman" w:hAnsi="Times New Roman" w:cs="Times New Roman"/>
          <w:b/>
          <w:bCs/>
          <w:u w:val="single"/>
          <w:lang w:val="fr-FR"/>
        </w:rPr>
        <w:t>DUREE DE LA MISSION</w:t>
      </w:r>
      <w:bookmarkEnd w:id="8"/>
    </w:p>
    <w:p w14:paraId="2507A770" w14:textId="77777777" w:rsidR="00390647" w:rsidRPr="00BA3B35" w:rsidRDefault="00390647" w:rsidP="003979D2">
      <w:pPr>
        <w:spacing w:after="0" w:line="240" w:lineRule="auto"/>
        <w:jc w:val="both"/>
        <w:rPr>
          <w:rFonts w:ascii="Times New Roman" w:hAnsi="Times New Roman" w:cs="Times New Roman"/>
          <w:sz w:val="12"/>
          <w:szCs w:val="12"/>
          <w:lang w:val="fr-FR"/>
        </w:rPr>
      </w:pPr>
    </w:p>
    <w:p w14:paraId="31AF47D5" w14:textId="507C2A13" w:rsidR="00390647" w:rsidRPr="00BA3B35" w:rsidRDefault="00390647" w:rsidP="003979D2">
      <w:pPr>
        <w:spacing w:after="200" w:line="240" w:lineRule="auto"/>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La durée prévisionnelle de la mission</w:t>
      </w:r>
      <w:r w:rsidR="00771460" w:rsidRPr="00BA3B35">
        <w:rPr>
          <w:rFonts w:ascii="Times New Roman" w:hAnsi="Times New Roman" w:cs="Times New Roman"/>
          <w:sz w:val="24"/>
          <w:szCs w:val="24"/>
          <w:lang w:val="fr-FR"/>
        </w:rPr>
        <w:t xml:space="preserve"> </w:t>
      </w:r>
      <w:r w:rsidRPr="00BA3B35">
        <w:rPr>
          <w:rFonts w:ascii="Times New Roman" w:hAnsi="Times New Roman" w:cs="Times New Roman"/>
          <w:sz w:val="24"/>
          <w:szCs w:val="24"/>
          <w:lang w:val="fr-FR"/>
        </w:rPr>
        <w:t xml:space="preserve">est de </w:t>
      </w:r>
      <w:r w:rsidR="00787C68" w:rsidRPr="00BA3B35">
        <w:rPr>
          <w:rFonts w:ascii="Times New Roman" w:hAnsi="Times New Roman" w:cs="Times New Roman"/>
          <w:sz w:val="24"/>
          <w:szCs w:val="24"/>
          <w:lang w:val="fr-FR"/>
        </w:rPr>
        <w:t>3</w:t>
      </w:r>
      <w:r w:rsidR="00771460" w:rsidRPr="00BA3B35">
        <w:rPr>
          <w:rFonts w:ascii="Times New Roman" w:hAnsi="Times New Roman" w:cs="Times New Roman"/>
          <w:sz w:val="24"/>
          <w:szCs w:val="24"/>
          <w:lang w:val="fr-FR"/>
        </w:rPr>
        <w:t xml:space="preserve"> </w:t>
      </w:r>
      <w:r w:rsidRPr="00BA3B35">
        <w:rPr>
          <w:rFonts w:ascii="Times New Roman" w:hAnsi="Times New Roman" w:cs="Times New Roman"/>
          <w:sz w:val="24"/>
          <w:szCs w:val="24"/>
          <w:lang w:val="fr-FR"/>
        </w:rPr>
        <w:t>mois à compter de la date de réception de l’ordre de service. Elle n’inclut pas la période d’approbation des rapports par la CEP-O et l</w:t>
      </w:r>
      <w:r w:rsidR="00787C68" w:rsidRPr="00BA3B35">
        <w:rPr>
          <w:rFonts w:ascii="Times New Roman" w:hAnsi="Times New Roman" w:cs="Times New Roman"/>
          <w:sz w:val="24"/>
          <w:szCs w:val="24"/>
          <w:lang w:val="fr-FR"/>
        </w:rPr>
        <w:t>a REGIDESO</w:t>
      </w:r>
      <w:r w:rsidRPr="00BA3B35">
        <w:rPr>
          <w:rFonts w:ascii="Times New Roman" w:hAnsi="Times New Roman" w:cs="Times New Roman"/>
          <w:sz w:val="24"/>
          <w:szCs w:val="24"/>
          <w:lang w:val="fr-FR"/>
        </w:rPr>
        <w:t>.</w:t>
      </w:r>
    </w:p>
    <w:p w14:paraId="2C638F8C" w14:textId="3B81842E" w:rsidR="00390647" w:rsidRPr="003979D2" w:rsidRDefault="004C1C15" w:rsidP="003979D2">
      <w:pPr>
        <w:keepNext/>
        <w:numPr>
          <w:ilvl w:val="1"/>
          <w:numId w:val="41"/>
        </w:numPr>
        <w:overflowPunct w:val="0"/>
        <w:autoSpaceDE w:val="0"/>
        <w:autoSpaceDN w:val="0"/>
        <w:adjustRightInd w:val="0"/>
        <w:spacing w:line="240" w:lineRule="auto"/>
        <w:ind w:left="709" w:hanging="709"/>
        <w:jc w:val="both"/>
        <w:textAlignment w:val="baseline"/>
        <w:outlineLvl w:val="2"/>
        <w:rPr>
          <w:rFonts w:ascii="Times New Roman" w:hAnsi="Times New Roman" w:cs="Times New Roman"/>
          <w:b/>
          <w:bCs/>
          <w:u w:val="single"/>
          <w:lang w:val="fr-FR"/>
        </w:rPr>
      </w:pPr>
      <w:bookmarkStart w:id="9" w:name="_Toc84938382"/>
      <w:r w:rsidRPr="004C1C15">
        <w:rPr>
          <w:rFonts w:ascii="Times New Roman" w:hAnsi="Times New Roman" w:cs="Times New Roman"/>
          <w:b/>
          <w:bCs/>
          <w:u w:val="single"/>
          <w:lang w:val="fr-FR"/>
        </w:rPr>
        <w:t>EXECUTION DE LA MISSION</w:t>
      </w:r>
      <w:bookmarkEnd w:id="9"/>
    </w:p>
    <w:p w14:paraId="0286A72F" w14:textId="77777777" w:rsidR="00390647" w:rsidRPr="00BA3B35" w:rsidRDefault="00390647" w:rsidP="00BA3B35">
      <w:pPr>
        <w:spacing w:after="0" w:line="240" w:lineRule="auto"/>
        <w:ind w:left="567"/>
        <w:contextualSpacing/>
        <w:jc w:val="both"/>
        <w:rPr>
          <w:rFonts w:ascii="Times New Roman" w:hAnsi="Times New Roman" w:cs="Times New Roman"/>
          <w:b/>
          <w:sz w:val="12"/>
          <w:szCs w:val="12"/>
          <w:lang w:val="fr-FR"/>
        </w:rPr>
      </w:pPr>
      <w:bookmarkStart w:id="10" w:name="_Toc84938383"/>
    </w:p>
    <w:p w14:paraId="02C867D5" w14:textId="77777777" w:rsidR="00390647" w:rsidRPr="00BA3B35" w:rsidRDefault="00390647" w:rsidP="00BA3B35">
      <w:pPr>
        <w:numPr>
          <w:ilvl w:val="1"/>
          <w:numId w:val="4"/>
        </w:numPr>
        <w:spacing w:after="0" w:line="240" w:lineRule="auto"/>
        <w:ind w:left="567" w:hanging="501"/>
        <w:contextualSpacing/>
        <w:jc w:val="both"/>
        <w:rPr>
          <w:rFonts w:ascii="Times New Roman" w:hAnsi="Times New Roman" w:cs="Times New Roman"/>
          <w:b/>
          <w:sz w:val="24"/>
          <w:szCs w:val="24"/>
          <w:lang w:val="fr-FR"/>
        </w:rPr>
      </w:pPr>
      <w:r w:rsidRPr="00BA3B35">
        <w:rPr>
          <w:rFonts w:ascii="Times New Roman" w:hAnsi="Times New Roman" w:cs="Times New Roman"/>
          <w:b/>
          <w:sz w:val="24"/>
          <w:szCs w:val="24"/>
          <w:lang w:val="fr-FR"/>
        </w:rPr>
        <w:t>Organisation</w:t>
      </w:r>
      <w:bookmarkEnd w:id="10"/>
    </w:p>
    <w:p w14:paraId="495B88FB" w14:textId="77777777" w:rsidR="002248FA" w:rsidRPr="003979D2" w:rsidRDefault="002248FA" w:rsidP="00BA3B35">
      <w:pPr>
        <w:spacing w:after="0" w:line="240" w:lineRule="auto"/>
        <w:jc w:val="both"/>
        <w:rPr>
          <w:rFonts w:ascii="Times New Roman" w:eastAsia="MS Mincho" w:hAnsi="Times New Roman" w:cs="Times New Roman"/>
          <w:sz w:val="24"/>
          <w:szCs w:val="24"/>
          <w:lang w:val="fr-FR" w:eastAsia="zh-CN"/>
        </w:rPr>
      </w:pPr>
    </w:p>
    <w:p w14:paraId="57A2E82A" w14:textId="4D1F9DB7" w:rsidR="00390647" w:rsidRPr="00BA3B35" w:rsidRDefault="00390647" w:rsidP="003979D2">
      <w:pPr>
        <w:spacing w:after="200" w:line="240" w:lineRule="auto"/>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Le Consultant travaillera en étroite collaboration avec la CEP-O</w:t>
      </w:r>
      <w:r w:rsidR="000F25EB" w:rsidRPr="00BA3B35">
        <w:rPr>
          <w:rFonts w:ascii="Times New Roman" w:hAnsi="Times New Roman" w:cs="Times New Roman"/>
          <w:sz w:val="24"/>
          <w:szCs w:val="24"/>
          <w:lang w:val="fr-FR"/>
        </w:rPr>
        <w:t xml:space="preserve"> et </w:t>
      </w:r>
      <w:r w:rsidR="00787C68" w:rsidRPr="00BA3B35">
        <w:rPr>
          <w:rFonts w:ascii="Times New Roman" w:hAnsi="Times New Roman" w:cs="Times New Roman"/>
          <w:sz w:val="24"/>
          <w:szCs w:val="24"/>
          <w:lang w:val="fr-FR"/>
        </w:rPr>
        <w:t>la REGIDESO</w:t>
      </w:r>
      <w:r w:rsidRPr="00BA3B35">
        <w:rPr>
          <w:rFonts w:ascii="Times New Roman" w:hAnsi="Times New Roman" w:cs="Times New Roman"/>
          <w:sz w:val="24"/>
          <w:szCs w:val="24"/>
          <w:lang w:val="fr-FR"/>
        </w:rPr>
        <w:t>. Toutefois, il assumera pleinement la responsabilité des analyses et interprétations des données obtenues, ainsi que des conclusions et recommandations de s</w:t>
      </w:r>
      <w:r w:rsidR="00787C68" w:rsidRPr="00BA3B35">
        <w:rPr>
          <w:rFonts w:ascii="Times New Roman" w:hAnsi="Times New Roman" w:cs="Times New Roman"/>
          <w:sz w:val="24"/>
          <w:szCs w:val="24"/>
          <w:lang w:val="fr-FR"/>
        </w:rPr>
        <w:t>on rapport</w:t>
      </w:r>
      <w:r w:rsidRPr="00BA3B35">
        <w:rPr>
          <w:rFonts w:ascii="Times New Roman" w:hAnsi="Times New Roman" w:cs="Times New Roman"/>
          <w:sz w:val="24"/>
          <w:szCs w:val="24"/>
          <w:lang w:val="fr-FR"/>
        </w:rPr>
        <w:t>. Il prendra en compte les diverses remarques et commentaires des services directement impliqués au projet sur s</w:t>
      </w:r>
      <w:r w:rsidR="00E16F64" w:rsidRPr="00BA3B35">
        <w:rPr>
          <w:rFonts w:ascii="Times New Roman" w:hAnsi="Times New Roman" w:cs="Times New Roman"/>
          <w:sz w:val="24"/>
          <w:szCs w:val="24"/>
          <w:lang w:val="fr-FR"/>
        </w:rPr>
        <w:t>on</w:t>
      </w:r>
      <w:r w:rsidRPr="00BA3B35">
        <w:rPr>
          <w:rFonts w:ascii="Times New Roman" w:hAnsi="Times New Roman" w:cs="Times New Roman"/>
          <w:sz w:val="24"/>
          <w:szCs w:val="24"/>
          <w:lang w:val="fr-FR"/>
        </w:rPr>
        <w:t xml:space="preserve"> rapport provisoire. </w:t>
      </w:r>
    </w:p>
    <w:p w14:paraId="1FB16B13" w14:textId="77777777" w:rsidR="00390647" w:rsidRPr="00BA3B35" w:rsidRDefault="00390647" w:rsidP="003979D2">
      <w:pPr>
        <w:spacing w:after="200" w:line="240" w:lineRule="auto"/>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 xml:space="preserve">Le consultant devra appliquer une approche participative. Il s'agit d’associer toutes les parties prenantes concernées par ces </w:t>
      </w:r>
      <w:r w:rsidR="007B07E4" w:rsidRPr="00BA3B35">
        <w:rPr>
          <w:rFonts w:ascii="Times New Roman" w:hAnsi="Times New Roman" w:cs="Times New Roman"/>
          <w:sz w:val="24"/>
          <w:szCs w:val="24"/>
          <w:lang w:val="fr-FR"/>
        </w:rPr>
        <w:t>prestations</w:t>
      </w:r>
      <w:r w:rsidR="00921192" w:rsidRPr="00BA3B35">
        <w:rPr>
          <w:rFonts w:ascii="Times New Roman" w:hAnsi="Times New Roman" w:cs="Times New Roman"/>
          <w:sz w:val="24"/>
          <w:szCs w:val="24"/>
          <w:lang w:val="fr-FR"/>
        </w:rPr>
        <w:t>.</w:t>
      </w:r>
    </w:p>
    <w:p w14:paraId="74658D3E" w14:textId="77777777" w:rsidR="00390647" w:rsidRPr="00BA3B35" w:rsidRDefault="00390647" w:rsidP="00BA3B35">
      <w:pPr>
        <w:numPr>
          <w:ilvl w:val="1"/>
          <w:numId w:val="4"/>
        </w:numPr>
        <w:spacing w:after="0" w:line="240" w:lineRule="auto"/>
        <w:ind w:left="567" w:hanging="501"/>
        <w:contextualSpacing/>
        <w:jc w:val="both"/>
        <w:rPr>
          <w:rFonts w:ascii="Times New Roman" w:hAnsi="Times New Roman" w:cs="Times New Roman"/>
          <w:b/>
          <w:sz w:val="24"/>
          <w:szCs w:val="24"/>
          <w:lang w:val="fr-FR"/>
        </w:rPr>
      </w:pPr>
      <w:bookmarkStart w:id="11" w:name="_Toc84938384"/>
      <w:r w:rsidRPr="00BA3B35">
        <w:rPr>
          <w:rFonts w:ascii="Times New Roman" w:hAnsi="Times New Roman" w:cs="Times New Roman"/>
          <w:b/>
          <w:sz w:val="24"/>
          <w:szCs w:val="24"/>
          <w:lang w:val="fr-FR"/>
        </w:rPr>
        <w:t>Profil du Consultant</w:t>
      </w:r>
      <w:bookmarkEnd w:id="11"/>
    </w:p>
    <w:p w14:paraId="76E87F74" w14:textId="77777777" w:rsidR="00390647" w:rsidRPr="00BA3B35" w:rsidRDefault="00390647" w:rsidP="003979D2">
      <w:pPr>
        <w:spacing w:after="0" w:line="240" w:lineRule="auto"/>
        <w:jc w:val="both"/>
        <w:rPr>
          <w:rFonts w:ascii="Times New Roman" w:hAnsi="Times New Roman" w:cs="Times New Roman"/>
          <w:sz w:val="12"/>
          <w:szCs w:val="12"/>
          <w:lang w:val="fr-FR"/>
        </w:rPr>
      </w:pPr>
    </w:p>
    <w:p w14:paraId="3A08ED06" w14:textId="4E882F97" w:rsidR="00B347B2" w:rsidRDefault="00390647" w:rsidP="003979D2">
      <w:pPr>
        <w:spacing w:after="0" w:line="240" w:lineRule="auto"/>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 xml:space="preserve">Les prestations attendues seront assurées par un Consultant </w:t>
      </w:r>
      <w:r w:rsidR="00E16F64" w:rsidRPr="00BA3B35">
        <w:rPr>
          <w:rFonts w:ascii="Times New Roman" w:hAnsi="Times New Roman" w:cs="Times New Roman"/>
          <w:sz w:val="24"/>
          <w:szCs w:val="24"/>
          <w:lang w:val="fr-FR"/>
        </w:rPr>
        <w:t>individuel</w:t>
      </w:r>
      <w:r w:rsidR="00B347B2">
        <w:rPr>
          <w:rFonts w:ascii="Times New Roman" w:hAnsi="Times New Roman" w:cs="Times New Roman"/>
          <w:sz w:val="24"/>
          <w:szCs w:val="24"/>
          <w:lang w:val="fr-FR"/>
        </w:rPr>
        <w:t xml:space="preserve"> ayant le profil ci-après :</w:t>
      </w:r>
      <w:r w:rsidR="00E16F64" w:rsidRPr="00BA3B35">
        <w:rPr>
          <w:rFonts w:ascii="Times New Roman" w:hAnsi="Times New Roman" w:cs="Times New Roman"/>
          <w:sz w:val="24"/>
          <w:szCs w:val="24"/>
          <w:lang w:val="fr-FR"/>
        </w:rPr>
        <w:t xml:space="preserve"> </w:t>
      </w:r>
    </w:p>
    <w:p w14:paraId="7187E904" w14:textId="77777777" w:rsidR="00B347B2" w:rsidRDefault="00B347B2" w:rsidP="003979D2">
      <w:pPr>
        <w:spacing w:after="0" w:line="240" w:lineRule="auto"/>
        <w:jc w:val="both"/>
        <w:rPr>
          <w:rFonts w:ascii="Times New Roman" w:hAnsi="Times New Roman" w:cs="Times New Roman"/>
          <w:sz w:val="24"/>
          <w:szCs w:val="24"/>
          <w:lang w:val="fr-FR"/>
        </w:rPr>
      </w:pPr>
    </w:p>
    <w:p w14:paraId="29A1585B" w14:textId="2AC22C34" w:rsidR="00B347B2" w:rsidRDefault="00B347B2" w:rsidP="003979D2">
      <w:pPr>
        <w:pStyle w:val="Paragraphedeliste"/>
        <w:numPr>
          <w:ilvl w:val="0"/>
          <w:numId w:val="47"/>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Formation : </w:t>
      </w:r>
      <w:r w:rsidR="00E16F64" w:rsidRPr="00823658">
        <w:rPr>
          <w:rFonts w:ascii="Times New Roman" w:hAnsi="Times New Roman" w:cs="Times New Roman"/>
          <w:sz w:val="24"/>
          <w:szCs w:val="24"/>
          <w:lang w:val="fr-FR"/>
        </w:rPr>
        <w:t>Ingénieur Civil</w:t>
      </w:r>
      <w:r w:rsidR="004E1972" w:rsidRPr="00823658">
        <w:rPr>
          <w:rFonts w:ascii="Times New Roman" w:hAnsi="Times New Roman" w:cs="Times New Roman"/>
          <w:sz w:val="24"/>
          <w:szCs w:val="24"/>
          <w:lang w:val="fr-FR"/>
        </w:rPr>
        <w:t xml:space="preserve"> Hydraulicien, ou</w:t>
      </w:r>
      <w:r w:rsidR="00E16F64" w:rsidRPr="00823658">
        <w:rPr>
          <w:rFonts w:ascii="Times New Roman" w:hAnsi="Times New Roman" w:cs="Times New Roman"/>
          <w:sz w:val="24"/>
          <w:szCs w:val="24"/>
          <w:lang w:val="fr-FR"/>
        </w:rPr>
        <w:t xml:space="preserve"> en Génie Civil, ou </w:t>
      </w:r>
      <w:r w:rsidR="00E43FB1" w:rsidRPr="00823658">
        <w:rPr>
          <w:rFonts w:ascii="Times New Roman" w:hAnsi="Times New Roman" w:cs="Times New Roman"/>
          <w:sz w:val="24"/>
          <w:szCs w:val="24"/>
          <w:lang w:val="fr-FR"/>
        </w:rPr>
        <w:t xml:space="preserve">un </w:t>
      </w:r>
      <w:r w:rsidR="00E16F64" w:rsidRPr="00823658">
        <w:rPr>
          <w:rFonts w:ascii="Times New Roman" w:hAnsi="Times New Roman" w:cs="Times New Roman"/>
          <w:sz w:val="24"/>
          <w:szCs w:val="24"/>
          <w:lang w:val="fr-FR"/>
        </w:rPr>
        <w:t xml:space="preserve">Ingénieur BTP, ou </w:t>
      </w:r>
      <w:r w:rsidR="00E43FB1" w:rsidRPr="00823658">
        <w:rPr>
          <w:rFonts w:ascii="Times New Roman" w:hAnsi="Times New Roman" w:cs="Times New Roman"/>
          <w:sz w:val="24"/>
          <w:szCs w:val="24"/>
          <w:lang w:val="fr-FR"/>
        </w:rPr>
        <w:t xml:space="preserve">un </w:t>
      </w:r>
      <w:r w:rsidR="00E16F64" w:rsidRPr="00823658">
        <w:rPr>
          <w:rFonts w:ascii="Times New Roman" w:hAnsi="Times New Roman" w:cs="Times New Roman"/>
          <w:sz w:val="24"/>
          <w:szCs w:val="24"/>
          <w:lang w:val="fr-FR"/>
        </w:rPr>
        <w:t>Architecte</w:t>
      </w:r>
      <w:r w:rsidR="00A54C52">
        <w:rPr>
          <w:rFonts w:ascii="Times New Roman" w:hAnsi="Times New Roman" w:cs="Times New Roman"/>
          <w:sz w:val="24"/>
          <w:szCs w:val="24"/>
          <w:lang w:val="fr-FR"/>
        </w:rPr>
        <w:t>.</w:t>
      </w:r>
      <w:r w:rsidR="00537B36" w:rsidRPr="00823658">
        <w:rPr>
          <w:rFonts w:ascii="Times New Roman" w:hAnsi="Times New Roman" w:cs="Times New Roman"/>
          <w:sz w:val="24"/>
          <w:szCs w:val="24"/>
          <w:lang w:val="fr-FR"/>
        </w:rPr>
        <w:t xml:space="preserve"> </w:t>
      </w:r>
    </w:p>
    <w:p w14:paraId="4B3A45B1" w14:textId="5D405119" w:rsidR="00B347B2" w:rsidRDefault="00A54C52" w:rsidP="003979D2">
      <w:pPr>
        <w:pStyle w:val="Paragraphedeliste"/>
        <w:numPr>
          <w:ilvl w:val="0"/>
          <w:numId w:val="47"/>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Dix</w:t>
      </w:r>
      <w:r w:rsidR="00722ACB">
        <w:rPr>
          <w:rFonts w:ascii="Times New Roman" w:hAnsi="Times New Roman" w:cs="Times New Roman"/>
          <w:sz w:val="24"/>
          <w:szCs w:val="24"/>
          <w:lang w:val="fr-FR"/>
        </w:rPr>
        <w:t xml:space="preserve"> </w:t>
      </w:r>
      <w:r w:rsidR="008C7984" w:rsidRPr="00823658">
        <w:rPr>
          <w:rFonts w:ascii="Times New Roman" w:hAnsi="Times New Roman" w:cs="Times New Roman"/>
          <w:sz w:val="24"/>
          <w:szCs w:val="24"/>
          <w:lang w:val="fr-FR"/>
        </w:rPr>
        <w:t>(10) ans</w:t>
      </w:r>
      <w:r w:rsidR="004E1972" w:rsidRPr="00823658">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d’expériences </w:t>
      </w:r>
      <w:r w:rsidR="004E1972" w:rsidRPr="00823658">
        <w:rPr>
          <w:rFonts w:ascii="Times New Roman" w:hAnsi="Times New Roman" w:cs="Times New Roman"/>
          <w:sz w:val="24"/>
          <w:szCs w:val="24"/>
          <w:lang w:val="fr-FR"/>
        </w:rPr>
        <w:t>(attestées par l’employeur)</w:t>
      </w:r>
      <w:r w:rsidR="00390647" w:rsidRPr="00823658">
        <w:rPr>
          <w:rFonts w:ascii="Times New Roman" w:hAnsi="Times New Roman" w:cs="Times New Roman"/>
          <w:sz w:val="24"/>
          <w:szCs w:val="24"/>
          <w:lang w:val="fr-FR"/>
        </w:rPr>
        <w:t xml:space="preserve"> dans</w:t>
      </w:r>
      <w:r w:rsidR="00E16F64" w:rsidRPr="00823658">
        <w:rPr>
          <w:rFonts w:ascii="Times New Roman" w:hAnsi="Times New Roman" w:cs="Times New Roman"/>
          <w:sz w:val="24"/>
          <w:szCs w:val="24"/>
          <w:lang w:val="fr-FR"/>
        </w:rPr>
        <w:t xml:space="preserve"> l</w:t>
      </w:r>
      <w:r w:rsidR="00B577F0" w:rsidRPr="00823658">
        <w:rPr>
          <w:rFonts w:ascii="Times New Roman" w:hAnsi="Times New Roman" w:cs="Times New Roman"/>
          <w:sz w:val="24"/>
          <w:szCs w:val="24"/>
          <w:lang w:val="fr-FR"/>
        </w:rPr>
        <w:t>’élaboration</w:t>
      </w:r>
      <w:r w:rsidR="00E16F64" w:rsidRPr="00823658">
        <w:rPr>
          <w:rFonts w:ascii="Times New Roman" w:hAnsi="Times New Roman" w:cs="Times New Roman"/>
          <w:sz w:val="24"/>
          <w:szCs w:val="24"/>
          <w:lang w:val="fr-FR"/>
        </w:rPr>
        <w:t xml:space="preserve"> des </w:t>
      </w:r>
      <w:r w:rsidR="00B347B2">
        <w:rPr>
          <w:rFonts w:ascii="Times New Roman" w:hAnsi="Times New Roman" w:cs="Times New Roman"/>
          <w:sz w:val="24"/>
          <w:szCs w:val="24"/>
          <w:lang w:val="fr-FR"/>
        </w:rPr>
        <w:t>Termes de références des études d’AEP avec au moins deux références dans chacun des domaines ci-après :</w:t>
      </w:r>
    </w:p>
    <w:p w14:paraId="1721785F" w14:textId="022FBDEE" w:rsidR="00B347B2" w:rsidRDefault="00B347B2" w:rsidP="00B347B2">
      <w:pPr>
        <w:pStyle w:val="Paragraphedeliste"/>
        <w:numPr>
          <w:ilvl w:val="0"/>
          <w:numId w:val="48"/>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Ouvrages hydrauliques de génie </w:t>
      </w:r>
      <w:r w:rsidR="00A54C52">
        <w:rPr>
          <w:rFonts w:ascii="Times New Roman" w:hAnsi="Times New Roman" w:cs="Times New Roman"/>
          <w:sz w:val="24"/>
          <w:szCs w:val="24"/>
          <w:lang w:val="fr-FR"/>
        </w:rPr>
        <w:t>civil</w:t>
      </w:r>
      <w:r>
        <w:rPr>
          <w:rFonts w:ascii="Times New Roman" w:hAnsi="Times New Roman" w:cs="Times New Roman"/>
          <w:sz w:val="24"/>
          <w:szCs w:val="24"/>
          <w:lang w:val="fr-FR"/>
        </w:rPr>
        <w:t> ;</w:t>
      </w:r>
    </w:p>
    <w:p w14:paraId="3CA16797" w14:textId="77777777" w:rsidR="00B347B2" w:rsidRDefault="00B347B2" w:rsidP="00B347B2">
      <w:pPr>
        <w:pStyle w:val="Paragraphedeliste"/>
        <w:numPr>
          <w:ilvl w:val="0"/>
          <w:numId w:val="48"/>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Réseaux d’adduction et de distribution ;</w:t>
      </w:r>
    </w:p>
    <w:p w14:paraId="3225ED04" w14:textId="77777777" w:rsidR="00B347B2" w:rsidRDefault="00B347B2" w:rsidP="00B347B2">
      <w:pPr>
        <w:pStyle w:val="Paragraphedeliste"/>
        <w:numPr>
          <w:ilvl w:val="0"/>
          <w:numId w:val="48"/>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Traitement des eaux ;</w:t>
      </w:r>
    </w:p>
    <w:p w14:paraId="5A8510D9" w14:textId="77777777" w:rsidR="00B347B2" w:rsidRDefault="00B347B2" w:rsidP="00B347B2">
      <w:pPr>
        <w:pStyle w:val="Paragraphedeliste"/>
        <w:numPr>
          <w:ilvl w:val="0"/>
          <w:numId w:val="48"/>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Electricité et électromécaniques ;</w:t>
      </w:r>
    </w:p>
    <w:p w14:paraId="562D4C20" w14:textId="606A321F" w:rsidR="00B347B2" w:rsidRDefault="00B347B2" w:rsidP="00823658">
      <w:pPr>
        <w:pStyle w:val="Paragraphedeliste"/>
        <w:numPr>
          <w:ilvl w:val="0"/>
          <w:numId w:val="48"/>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Digitalisation de </w:t>
      </w:r>
      <w:r w:rsidR="00A54C52">
        <w:rPr>
          <w:rFonts w:ascii="Times New Roman" w:hAnsi="Times New Roman" w:cs="Times New Roman"/>
          <w:sz w:val="24"/>
          <w:szCs w:val="24"/>
          <w:lang w:val="fr-FR"/>
        </w:rPr>
        <w:t>l’exploitation</w:t>
      </w:r>
      <w:r>
        <w:rPr>
          <w:rFonts w:ascii="Times New Roman" w:hAnsi="Times New Roman" w:cs="Times New Roman"/>
          <w:sz w:val="24"/>
          <w:szCs w:val="24"/>
          <w:lang w:val="fr-FR"/>
        </w:rPr>
        <w:t xml:space="preserve"> des installations d’eau potable ;</w:t>
      </w:r>
      <w:r w:rsidR="00E16F64" w:rsidRPr="00823658">
        <w:rPr>
          <w:rFonts w:ascii="Times New Roman" w:hAnsi="Times New Roman" w:cs="Times New Roman"/>
          <w:sz w:val="24"/>
          <w:szCs w:val="24"/>
          <w:lang w:val="fr-FR"/>
        </w:rPr>
        <w:t xml:space="preserve"> </w:t>
      </w:r>
    </w:p>
    <w:p w14:paraId="6079B3EE" w14:textId="1CD176AA" w:rsidR="00B347B2" w:rsidRDefault="00A54C52" w:rsidP="00823658">
      <w:pPr>
        <w:pStyle w:val="Paragraphedeliste"/>
        <w:numPr>
          <w:ilvl w:val="0"/>
          <w:numId w:val="47"/>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Au moins 2 références (attestées par l’employeur) comme personnel clé dans l’élaboration des études (APS ou APD) de construction d’un centre de formation d’envergure similaire.</w:t>
      </w:r>
    </w:p>
    <w:p w14:paraId="258E85D7" w14:textId="77777777" w:rsidR="00B347B2" w:rsidRDefault="00B347B2" w:rsidP="00B347B2">
      <w:pPr>
        <w:pStyle w:val="Paragraphedeliste"/>
        <w:spacing w:after="0" w:line="240" w:lineRule="auto"/>
        <w:jc w:val="both"/>
        <w:rPr>
          <w:rFonts w:ascii="Times New Roman" w:hAnsi="Times New Roman" w:cs="Times New Roman"/>
          <w:sz w:val="24"/>
          <w:szCs w:val="24"/>
          <w:lang w:val="fr-FR"/>
        </w:rPr>
      </w:pPr>
    </w:p>
    <w:p w14:paraId="12D6BE2D" w14:textId="6F22C015" w:rsidR="00390647" w:rsidRPr="00BA3B35" w:rsidRDefault="00453CE1" w:rsidP="003979D2">
      <w:pPr>
        <w:spacing w:after="0" w:line="240" w:lineRule="auto"/>
        <w:jc w:val="both"/>
        <w:rPr>
          <w:rFonts w:ascii="Times New Roman" w:hAnsi="Times New Roman" w:cs="Times New Roman"/>
          <w:iCs/>
          <w:sz w:val="12"/>
          <w:szCs w:val="12"/>
          <w:lang w:val="fr-FR"/>
        </w:rPr>
      </w:pPr>
      <w:r w:rsidRPr="00823658">
        <w:rPr>
          <w:rFonts w:ascii="Times New Roman" w:hAnsi="Times New Roman" w:cs="Times New Roman"/>
          <w:sz w:val="24"/>
          <w:szCs w:val="24"/>
          <w:lang w:val="fr-FR"/>
        </w:rPr>
        <w:t>Le Consultant a la latitude de se faire assister dans son équipe par un ou deux experts ayant l’expertise dans l’élaboration des programmes de formations et définition des matériels et équipements didactiques pour les centres de formations.</w:t>
      </w:r>
    </w:p>
    <w:p w14:paraId="534A87A2" w14:textId="78B3B875" w:rsidR="00390647" w:rsidRPr="00BA3B35" w:rsidRDefault="00390647" w:rsidP="003979D2">
      <w:pPr>
        <w:spacing w:after="0" w:line="240" w:lineRule="auto"/>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 xml:space="preserve">Le Consultant devra joindre à son offre technique, </w:t>
      </w:r>
      <w:r w:rsidR="008C7984" w:rsidRPr="00BA3B35">
        <w:rPr>
          <w:rFonts w:ascii="Times New Roman" w:hAnsi="Times New Roman" w:cs="Times New Roman"/>
          <w:sz w:val="24"/>
          <w:szCs w:val="24"/>
          <w:lang w:val="fr-FR"/>
        </w:rPr>
        <w:t>son</w:t>
      </w:r>
      <w:r w:rsidRPr="00BA3B35">
        <w:rPr>
          <w:rFonts w:ascii="Times New Roman" w:hAnsi="Times New Roman" w:cs="Times New Roman"/>
          <w:sz w:val="24"/>
          <w:szCs w:val="24"/>
          <w:lang w:val="fr-FR"/>
        </w:rPr>
        <w:t xml:space="preserve"> CV </w:t>
      </w:r>
      <w:r w:rsidR="003C18E0" w:rsidRPr="00BA3B35">
        <w:rPr>
          <w:rFonts w:ascii="Times New Roman" w:hAnsi="Times New Roman" w:cs="Times New Roman"/>
          <w:sz w:val="24"/>
          <w:szCs w:val="24"/>
          <w:lang w:val="fr-FR"/>
        </w:rPr>
        <w:t>signé</w:t>
      </w:r>
      <w:r w:rsidR="008C7984" w:rsidRPr="00BA3B35">
        <w:rPr>
          <w:rFonts w:ascii="Times New Roman" w:hAnsi="Times New Roman" w:cs="Times New Roman"/>
          <w:sz w:val="24"/>
          <w:szCs w:val="24"/>
          <w:lang w:val="fr-FR"/>
        </w:rPr>
        <w:t>.</w:t>
      </w:r>
    </w:p>
    <w:p w14:paraId="616C42C0" w14:textId="77777777" w:rsidR="00453CE1" w:rsidRPr="00BA3B35" w:rsidRDefault="00453CE1" w:rsidP="003979D2">
      <w:pPr>
        <w:spacing w:after="0" w:line="240" w:lineRule="auto"/>
        <w:jc w:val="both"/>
        <w:rPr>
          <w:rFonts w:ascii="Times New Roman" w:hAnsi="Times New Roman" w:cs="Times New Roman"/>
          <w:sz w:val="24"/>
          <w:szCs w:val="24"/>
          <w:lang w:val="fr-FR"/>
        </w:rPr>
      </w:pPr>
    </w:p>
    <w:p w14:paraId="1F39AF79" w14:textId="77777777" w:rsidR="00390647" w:rsidRPr="00BA3B35" w:rsidRDefault="00390647" w:rsidP="00BA3B35">
      <w:pPr>
        <w:numPr>
          <w:ilvl w:val="1"/>
          <w:numId w:val="4"/>
        </w:numPr>
        <w:spacing w:after="0" w:line="240" w:lineRule="auto"/>
        <w:ind w:left="567" w:hanging="501"/>
        <w:contextualSpacing/>
        <w:jc w:val="both"/>
        <w:rPr>
          <w:rFonts w:ascii="Times New Roman" w:hAnsi="Times New Roman" w:cs="Times New Roman"/>
          <w:b/>
          <w:sz w:val="24"/>
          <w:szCs w:val="24"/>
          <w:lang w:val="fr-FR"/>
        </w:rPr>
      </w:pPr>
      <w:bookmarkStart w:id="12" w:name="_Toc84938385"/>
      <w:r w:rsidRPr="00BA3B35">
        <w:rPr>
          <w:rFonts w:ascii="Times New Roman" w:hAnsi="Times New Roman" w:cs="Times New Roman"/>
          <w:b/>
          <w:sz w:val="24"/>
          <w:szCs w:val="24"/>
          <w:lang w:val="fr-FR"/>
        </w:rPr>
        <w:t>Durée d’intervention du personnel</w:t>
      </w:r>
      <w:bookmarkEnd w:id="12"/>
      <w:r w:rsidRPr="00BA3B35">
        <w:rPr>
          <w:rFonts w:ascii="Times New Roman" w:hAnsi="Times New Roman" w:cs="Times New Roman"/>
          <w:b/>
          <w:sz w:val="24"/>
          <w:szCs w:val="24"/>
          <w:lang w:val="fr-FR"/>
        </w:rPr>
        <w:t xml:space="preserve"> </w:t>
      </w:r>
    </w:p>
    <w:p w14:paraId="030D8582" w14:textId="77777777" w:rsidR="00390647" w:rsidRPr="00BA3B35" w:rsidRDefault="00390647" w:rsidP="003979D2">
      <w:pPr>
        <w:spacing w:after="0" w:line="240" w:lineRule="auto"/>
        <w:rPr>
          <w:rFonts w:ascii="Times New Roman" w:hAnsi="Times New Roman" w:cs="Times New Roman"/>
          <w:sz w:val="12"/>
          <w:szCs w:val="12"/>
          <w:lang w:val="fr-FR"/>
        </w:rPr>
      </w:pPr>
    </w:p>
    <w:p w14:paraId="38C789D2" w14:textId="5220B9FD" w:rsidR="00390647" w:rsidRPr="00BA3B35" w:rsidRDefault="00390647" w:rsidP="003979D2">
      <w:pPr>
        <w:spacing w:after="200" w:line="240" w:lineRule="auto"/>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 xml:space="preserve">Pour l’exécution de toutes les tâches, le volume total d’homme-mois (HM) est estimé </w:t>
      </w:r>
      <w:r w:rsidR="00EC4221">
        <w:rPr>
          <w:rFonts w:ascii="Times New Roman" w:hAnsi="Times New Roman" w:cs="Times New Roman"/>
          <w:sz w:val="24"/>
          <w:szCs w:val="24"/>
          <w:lang w:val="fr-FR"/>
        </w:rPr>
        <w:t>à</w:t>
      </w:r>
      <w:r w:rsidRPr="00BA3B35">
        <w:rPr>
          <w:rFonts w:ascii="Times New Roman" w:hAnsi="Times New Roman" w:cs="Times New Roman"/>
          <w:sz w:val="24"/>
          <w:szCs w:val="24"/>
          <w:lang w:val="fr-FR"/>
        </w:rPr>
        <w:t xml:space="preserve"> </w:t>
      </w:r>
      <w:r w:rsidR="00823658">
        <w:rPr>
          <w:rFonts w:ascii="Times New Roman" w:hAnsi="Times New Roman" w:cs="Times New Roman"/>
          <w:sz w:val="24"/>
          <w:szCs w:val="24"/>
          <w:lang w:val="fr-FR"/>
        </w:rPr>
        <w:t>2</w:t>
      </w:r>
      <w:r w:rsidRPr="00BA3B35">
        <w:rPr>
          <w:rFonts w:ascii="Times New Roman" w:hAnsi="Times New Roman" w:cs="Times New Roman"/>
          <w:sz w:val="24"/>
          <w:szCs w:val="24"/>
          <w:lang w:val="fr-FR"/>
        </w:rPr>
        <w:t xml:space="preserve">HM (pour la durée totale de </w:t>
      </w:r>
      <w:r w:rsidR="00823658">
        <w:rPr>
          <w:rFonts w:ascii="Times New Roman" w:hAnsi="Times New Roman" w:cs="Times New Roman"/>
          <w:sz w:val="24"/>
          <w:szCs w:val="24"/>
          <w:lang w:val="fr-FR"/>
        </w:rPr>
        <w:t>2</w:t>
      </w:r>
      <w:r w:rsidR="00823658" w:rsidRPr="00BA3B35">
        <w:rPr>
          <w:rFonts w:ascii="Times New Roman" w:hAnsi="Times New Roman" w:cs="Times New Roman"/>
          <w:sz w:val="24"/>
          <w:szCs w:val="24"/>
          <w:lang w:val="fr-FR"/>
        </w:rPr>
        <w:t xml:space="preserve"> </w:t>
      </w:r>
      <w:r w:rsidRPr="00BA3B35">
        <w:rPr>
          <w:rFonts w:ascii="Times New Roman" w:hAnsi="Times New Roman" w:cs="Times New Roman"/>
          <w:sz w:val="24"/>
          <w:szCs w:val="24"/>
          <w:lang w:val="fr-FR"/>
        </w:rPr>
        <w:t xml:space="preserve">mois). </w:t>
      </w:r>
    </w:p>
    <w:p w14:paraId="262DA372" w14:textId="77777777" w:rsidR="00390647" w:rsidRPr="00BA3B35" w:rsidRDefault="00390647" w:rsidP="003979D2">
      <w:pPr>
        <w:spacing w:after="0" w:line="240" w:lineRule="auto"/>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Lors de l’exécution de la mission, le Consultant travaillera sous la supervision directe du Coordonnateur de la Cellule d’Exécution des Projets-Eau « CEP-O ».</w:t>
      </w:r>
    </w:p>
    <w:p w14:paraId="3FE41DC9" w14:textId="77777777" w:rsidR="00390647" w:rsidRPr="00BA3B35" w:rsidRDefault="00390647" w:rsidP="003979D2">
      <w:pPr>
        <w:spacing w:after="0" w:line="240" w:lineRule="auto"/>
        <w:jc w:val="both"/>
        <w:rPr>
          <w:rFonts w:ascii="Times New Roman" w:hAnsi="Times New Roman" w:cs="Times New Roman"/>
          <w:sz w:val="12"/>
          <w:szCs w:val="12"/>
          <w:lang w:val="fr-FR"/>
        </w:rPr>
      </w:pPr>
    </w:p>
    <w:p w14:paraId="2D578BE7" w14:textId="77777777" w:rsidR="00390647" w:rsidRPr="00BA3B35" w:rsidRDefault="00390647" w:rsidP="00BA3B35">
      <w:pPr>
        <w:numPr>
          <w:ilvl w:val="1"/>
          <w:numId w:val="4"/>
        </w:numPr>
        <w:spacing w:after="0" w:line="240" w:lineRule="auto"/>
        <w:ind w:left="567" w:hanging="501"/>
        <w:contextualSpacing/>
        <w:jc w:val="both"/>
        <w:rPr>
          <w:rFonts w:ascii="Times New Roman" w:hAnsi="Times New Roman" w:cs="Times New Roman"/>
          <w:b/>
          <w:sz w:val="24"/>
          <w:szCs w:val="24"/>
          <w:lang w:val="fr-FR"/>
        </w:rPr>
      </w:pPr>
      <w:bookmarkStart w:id="13" w:name="_Toc84938386"/>
      <w:r w:rsidRPr="00BA3B35">
        <w:rPr>
          <w:rFonts w:ascii="Times New Roman" w:hAnsi="Times New Roman" w:cs="Times New Roman"/>
          <w:b/>
          <w:sz w:val="24"/>
          <w:szCs w:val="24"/>
          <w:lang w:val="fr-FR"/>
        </w:rPr>
        <w:t>Responsabilité de la CEP-O</w:t>
      </w:r>
      <w:bookmarkEnd w:id="13"/>
      <w:r w:rsidRPr="00BA3B35">
        <w:rPr>
          <w:rFonts w:ascii="Times New Roman" w:hAnsi="Times New Roman" w:cs="Times New Roman"/>
          <w:b/>
          <w:sz w:val="24"/>
          <w:szCs w:val="24"/>
          <w:lang w:val="fr-FR"/>
        </w:rPr>
        <w:t xml:space="preserve"> </w:t>
      </w:r>
    </w:p>
    <w:p w14:paraId="129ED544" w14:textId="493FA070" w:rsidR="00390647" w:rsidRPr="00BA3B35" w:rsidRDefault="00390647" w:rsidP="003979D2">
      <w:pPr>
        <w:numPr>
          <w:ilvl w:val="0"/>
          <w:numId w:val="6"/>
        </w:numPr>
        <w:spacing w:after="200" w:line="240" w:lineRule="auto"/>
        <w:contextualSpacing/>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 xml:space="preserve">La supervision, le suivi régulier des activités de la mission et l’approbation des dossiers relèveront de la CEP-O et </w:t>
      </w:r>
      <w:r w:rsidR="006276DD" w:rsidRPr="00BA3B35">
        <w:rPr>
          <w:rFonts w:ascii="Times New Roman" w:hAnsi="Times New Roman" w:cs="Times New Roman"/>
          <w:sz w:val="24"/>
          <w:szCs w:val="24"/>
          <w:lang w:val="fr-FR"/>
        </w:rPr>
        <w:t>de la REGIDESO</w:t>
      </w:r>
      <w:r w:rsidRPr="00BA3B35">
        <w:rPr>
          <w:rFonts w:ascii="Times New Roman" w:hAnsi="Times New Roman" w:cs="Times New Roman"/>
          <w:sz w:val="24"/>
          <w:szCs w:val="24"/>
          <w:lang w:val="fr-FR"/>
        </w:rPr>
        <w:t>.</w:t>
      </w:r>
    </w:p>
    <w:p w14:paraId="72685BF4" w14:textId="77BFA8C5" w:rsidR="00390647" w:rsidRPr="00BA3B35" w:rsidRDefault="00390647" w:rsidP="003979D2">
      <w:pPr>
        <w:numPr>
          <w:ilvl w:val="0"/>
          <w:numId w:val="6"/>
        </w:numPr>
        <w:spacing w:after="200" w:line="240" w:lineRule="auto"/>
        <w:contextualSpacing/>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 xml:space="preserve">La CEP-O et </w:t>
      </w:r>
      <w:r w:rsidR="006276DD" w:rsidRPr="00BA3B35">
        <w:rPr>
          <w:rFonts w:ascii="Times New Roman" w:hAnsi="Times New Roman" w:cs="Times New Roman"/>
          <w:sz w:val="24"/>
          <w:szCs w:val="24"/>
          <w:lang w:val="fr-FR"/>
        </w:rPr>
        <w:t>la REGIDESO mettront</w:t>
      </w:r>
      <w:r w:rsidRPr="00BA3B35">
        <w:rPr>
          <w:rFonts w:ascii="Times New Roman" w:hAnsi="Times New Roman" w:cs="Times New Roman"/>
          <w:sz w:val="24"/>
          <w:szCs w:val="24"/>
          <w:lang w:val="fr-FR"/>
        </w:rPr>
        <w:t xml:space="preserve"> tout en œuvre pour faciliter </w:t>
      </w:r>
      <w:r w:rsidR="003071FE" w:rsidRPr="00BA3B35">
        <w:rPr>
          <w:rFonts w:ascii="Times New Roman" w:hAnsi="Times New Roman" w:cs="Times New Roman"/>
          <w:sz w:val="24"/>
          <w:szCs w:val="24"/>
          <w:lang w:val="fr-FR"/>
        </w:rPr>
        <w:t>a</w:t>
      </w:r>
      <w:r w:rsidRPr="00BA3B35">
        <w:rPr>
          <w:rFonts w:ascii="Times New Roman" w:hAnsi="Times New Roman" w:cs="Times New Roman"/>
          <w:sz w:val="24"/>
          <w:szCs w:val="24"/>
          <w:lang w:val="fr-FR"/>
        </w:rPr>
        <w:t xml:space="preserve">u Consultant l’accès </w:t>
      </w:r>
      <w:r w:rsidR="003C18E0" w:rsidRPr="00BA3B35">
        <w:rPr>
          <w:rFonts w:ascii="Times New Roman" w:hAnsi="Times New Roman" w:cs="Times New Roman"/>
          <w:sz w:val="24"/>
          <w:szCs w:val="24"/>
          <w:lang w:val="fr-FR"/>
        </w:rPr>
        <w:t xml:space="preserve">à la </w:t>
      </w:r>
      <w:r w:rsidRPr="00BA3B35">
        <w:rPr>
          <w:rFonts w:ascii="Times New Roman" w:hAnsi="Times New Roman" w:cs="Times New Roman"/>
          <w:sz w:val="24"/>
          <w:szCs w:val="24"/>
          <w:lang w:val="fr-FR"/>
        </w:rPr>
        <w:t>document</w:t>
      </w:r>
      <w:r w:rsidR="003C18E0" w:rsidRPr="00BA3B35">
        <w:rPr>
          <w:rFonts w:ascii="Times New Roman" w:hAnsi="Times New Roman" w:cs="Times New Roman"/>
          <w:sz w:val="24"/>
          <w:szCs w:val="24"/>
          <w:lang w:val="fr-FR"/>
        </w:rPr>
        <w:t xml:space="preserve">ation </w:t>
      </w:r>
      <w:r w:rsidRPr="00BA3B35">
        <w:rPr>
          <w:rFonts w:ascii="Times New Roman" w:hAnsi="Times New Roman" w:cs="Times New Roman"/>
          <w:sz w:val="24"/>
          <w:szCs w:val="24"/>
          <w:lang w:val="fr-FR"/>
        </w:rPr>
        <w:t>existant</w:t>
      </w:r>
      <w:r w:rsidR="003C18E0" w:rsidRPr="00BA3B35">
        <w:rPr>
          <w:rFonts w:ascii="Times New Roman" w:hAnsi="Times New Roman" w:cs="Times New Roman"/>
          <w:sz w:val="24"/>
          <w:szCs w:val="24"/>
          <w:lang w:val="fr-FR"/>
        </w:rPr>
        <w:t>e</w:t>
      </w:r>
      <w:r w:rsidRPr="00BA3B35">
        <w:rPr>
          <w:rFonts w:ascii="Times New Roman" w:hAnsi="Times New Roman" w:cs="Times New Roman"/>
          <w:sz w:val="24"/>
          <w:szCs w:val="24"/>
          <w:lang w:val="fr-FR"/>
        </w:rPr>
        <w:t xml:space="preserve"> et </w:t>
      </w:r>
      <w:r w:rsidR="003C18E0" w:rsidRPr="00BA3B35">
        <w:rPr>
          <w:rFonts w:ascii="Times New Roman" w:hAnsi="Times New Roman" w:cs="Times New Roman"/>
          <w:sz w:val="24"/>
          <w:szCs w:val="24"/>
          <w:lang w:val="fr-FR"/>
        </w:rPr>
        <w:t xml:space="preserve">aux </w:t>
      </w:r>
      <w:r w:rsidRPr="00BA3B35">
        <w:rPr>
          <w:rFonts w:ascii="Times New Roman" w:hAnsi="Times New Roman" w:cs="Times New Roman"/>
          <w:sz w:val="24"/>
          <w:szCs w:val="24"/>
          <w:lang w:val="fr-FR"/>
        </w:rPr>
        <w:t>études antérieures ainsi qu</w:t>
      </w:r>
      <w:r w:rsidR="003C18E0" w:rsidRPr="00BA3B35">
        <w:rPr>
          <w:rFonts w:ascii="Times New Roman" w:hAnsi="Times New Roman" w:cs="Times New Roman"/>
          <w:sz w:val="24"/>
          <w:szCs w:val="24"/>
          <w:lang w:val="fr-FR"/>
        </w:rPr>
        <w:t>’à</w:t>
      </w:r>
      <w:r w:rsidRPr="00BA3B35">
        <w:rPr>
          <w:rFonts w:ascii="Times New Roman" w:hAnsi="Times New Roman" w:cs="Times New Roman"/>
          <w:sz w:val="24"/>
          <w:szCs w:val="24"/>
          <w:lang w:val="fr-FR"/>
        </w:rPr>
        <w:t xml:space="preserve"> toute autre information nécessaire à la réussite de </w:t>
      </w:r>
      <w:r w:rsidR="006276DD" w:rsidRPr="00BA3B35">
        <w:rPr>
          <w:rFonts w:ascii="Times New Roman" w:hAnsi="Times New Roman" w:cs="Times New Roman"/>
          <w:sz w:val="24"/>
          <w:szCs w:val="24"/>
          <w:lang w:val="fr-FR"/>
        </w:rPr>
        <w:t>sa</w:t>
      </w:r>
      <w:r w:rsidRPr="00BA3B35">
        <w:rPr>
          <w:rFonts w:ascii="Times New Roman" w:hAnsi="Times New Roman" w:cs="Times New Roman"/>
          <w:sz w:val="24"/>
          <w:szCs w:val="24"/>
          <w:lang w:val="fr-FR"/>
        </w:rPr>
        <w:t xml:space="preserve"> mission.</w:t>
      </w:r>
    </w:p>
    <w:p w14:paraId="289CA012" w14:textId="77777777" w:rsidR="00B55947" w:rsidRPr="00BA3B35" w:rsidRDefault="00B55947" w:rsidP="003979D2">
      <w:pPr>
        <w:spacing w:after="200" w:line="240" w:lineRule="auto"/>
        <w:ind w:left="720"/>
        <w:contextualSpacing/>
        <w:jc w:val="both"/>
        <w:rPr>
          <w:rFonts w:ascii="Times New Roman" w:hAnsi="Times New Roman" w:cs="Times New Roman"/>
          <w:sz w:val="12"/>
          <w:szCs w:val="12"/>
          <w:lang w:val="fr-FR"/>
        </w:rPr>
      </w:pPr>
    </w:p>
    <w:p w14:paraId="1BB592E8" w14:textId="77777777" w:rsidR="00390647" w:rsidRPr="00BA3B35" w:rsidRDefault="00390647" w:rsidP="00BA3B35">
      <w:pPr>
        <w:numPr>
          <w:ilvl w:val="1"/>
          <w:numId w:val="4"/>
        </w:numPr>
        <w:spacing w:after="0" w:line="240" w:lineRule="auto"/>
        <w:ind w:left="567" w:hanging="501"/>
        <w:contextualSpacing/>
        <w:jc w:val="both"/>
        <w:rPr>
          <w:rFonts w:ascii="Times New Roman" w:hAnsi="Times New Roman" w:cs="Times New Roman"/>
          <w:b/>
          <w:sz w:val="24"/>
          <w:szCs w:val="24"/>
          <w:lang w:val="fr-FR"/>
        </w:rPr>
      </w:pPr>
      <w:bookmarkStart w:id="14" w:name="_Toc84938387"/>
      <w:r w:rsidRPr="00BA3B35">
        <w:rPr>
          <w:rFonts w:ascii="Times New Roman" w:hAnsi="Times New Roman" w:cs="Times New Roman"/>
          <w:b/>
          <w:sz w:val="24"/>
          <w:szCs w:val="24"/>
          <w:lang w:val="fr-FR"/>
        </w:rPr>
        <w:t>Rapports</w:t>
      </w:r>
      <w:bookmarkEnd w:id="14"/>
    </w:p>
    <w:p w14:paraId="1FD182E2" w14:textId="77777777" w:rsidR="00390647" w:rsidRPr="00BA3B35" w:rsidRDefault="00390647" w:rsidP="00BA3B35">
      <w:pPr>
        <w:spacing w:after="0" w:line="240" w:lineRule="auto"/>
        <w:ind w:left="709"/>
        <w:contextualSpacing/>
        <w:jc w:val="both"/>
        <w:rPr>
          <w:rFonts w:ascii="Times New Roman" w:hAnsi="Times New Roman" w:cs="Times New Roman"/>
          <w:b/>
          <w:bCs/>
          <w:sz w:val="12"/>
          <w:szCs w:val="12"/>
          <w:u w:val="single"/>
          <w:lang w:val="fr-FR"/>
        </w:rPr>
      </w:pPr>
      <w:bookmarkStart w:id="15" w:name="_Toc84938388"/>
    </w:p>
    <w:p w14:paraId="4396DF35" w14:textId="77777777" w:rsidR="00390647" w:rsidRPr="00BA3B35" w:rsidRDefault="00390647" w:rsidP="00BA3B35">
      <w:pPr>
        <w:numPr>
          <w:ilvl w:val="2"/>
          <w:numId w:val="4"/>
        </w:numPr>
        <w:spacing w:after="0" w:line="240" w:lineRule="auto"/>
        <w:ind w:left="709" w:hanging="633"/>
        <w:contextualSpacing/>
        <w:jc w:val="both"/>
        <w:rPr>
          <w:rFonts w:ascii="Times New Roman" w:hAnsi="Times New Roman" w:cs="Times New Roman"/>
          <w:b/>
          <w:bCs/>
          <w:u w:val="single"/>
          <w:lang w:val="fr-FR"/>
        </w:rPr>
      </w:pPr>
      <w:r w:rsidRPr="00BA3B35">
        <w:rPr>
          <w:rFonts w:ascii="Times New Roman" w:hAnsi="Times New Roman" w:cs="Times New Roman"/>
          <w:b/>
          <w:bCs/>
          <w:u w:val="single"/>
          <w:lang w:val="fr-FR"/>
        </w:rPr>
        <w:t>Présentation des rapports</w:t>
      </w:r>
      <w:bookmarkEnd w:id="15"/>
    </w:p>
    <w:p w14:paraId="0DFDDC8F" w14:textId="77777777" w:rsidR="00390647" w:rsidRPr="00BA3B35" w:rsidRDefault="00390647" w:rsidP="003979D2">
      <w:pPr>
        <w:spacing w:after="0" w:line="240" w:lineRule="auto"/>
        <w:jc w:val="both"/>
        <w:rPr>
          <w:rFonts w:ascii="Times New Roman" w:hAnsi="Times New Roman" w:cs="Times New Roman"/>
          <w:sz w:val="12"/>
          <w:szCs w:val="12"/>
          <w:lang w:val="fr-FR"/>
        </w:rPr>
      </w:pPr>
    </w:p>
    <w:p w14:paraId="5F03076E" w14:textId="75EA7091" w:rsidR="00390647" w:rsidRPr="00BA3B35" w:rsidRDefault="00390647" w:rsidP="003979D2">
      <w:pPr>
        <w:spacing w:after="0" w:line="240" w:lineRule="auto"/>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L</w:t>
      </w:r>
      <w:r w:rsidR="00E13BA9" w:rsidRPr="00BA3B35">
        <w:rPr>
          <w:rFonts w:ascii="Times New Roman" w:hAnsi="Times New Roman" w:cs="Times New Roman"/>
          <w:sz w:val="24"/>
          <w:szCs w:val="24"/>
          <w:lang w:val="fr-FR"/>
        </w:rPr>
        <w:t>e</w:t>
      </w:r>
      <w:r w:rsidRPr="00BA3B35">
        <w:rPr>
          <w:rFonts w:ascii="Times New Roman" w:hAnsi="Times New Roman" w:cs="Times New Roman"/>
          <w:sz w:val="24"/>
          <w:szCs w:val="24"/>
          <w:lang w:val="fr-FR"/>
        </w:rPr>
        <w:t xml:space="preserve"> consultant produira</w:t>
      </w:r>
      <w:r w:rsidR="00F0061F" w:rsidRPr="00BA3B35">
        <w:rPr>
          <w:rFonts w:ascii="Times New Roman" w:hAnsi="Times New Roman" w:cs="Times New Roman"/>
          <w:sz w:val="24"/>
          <w:szCs w:val="24"/>
          <w:lang w:val="fr-FR"/>
        </w:rPr>
        <w:t xml:space="preserve"> </w:t>
      </w:r>
      <w:r w:rsidRPr="00BA3B35">
        <w:rPr>
          <w:rFonts w:ascii="Times New Roman" w:hAnsi="Times New Roman" w:cs="Times New Roman"/>
          <w:sz w:val="24"/>
          <w:szCs w:val="24"/>
          <w:lang w:val="fr-FR"/>
        </w:rPr>
        <w:t>les documents suivants</w:t>
      </w:r>
      <w:r w:rsidR="007F628C" w:rsidRPr="00BA3B35">
        <w:rPr>
          <w:rFonts w:ascii="Times New Roman" w:hAnsi="Times New Roman" w:cs="Times New Roman"/>
          <w:sz w:val="24"/>
          <w:szCs w:val="24"/>
          <w:lang w:val="fr-FR"/>
        </w:rPr>
        <w:t xml:space="preserve"> </w:t>
      </w:r>
      <w:r w:rsidRPr="00BA3B35">
        <w:rPr>
          <w:rFonts w:ascii="Times New Roman" w:hAnsi="Times New Roman" w:cs="Times New Roman"/>
          <w:sz w:val="24"/>
          <w:szCs w:val="24"/>
          <w:lang w:val="fr-FR"/>
        </w:rPr>
        <w:t>:</w:t>
      </w:r>
    </w:p>
    <w:p w14:paraId="1240EA9E" w14:textId="77777777" w:rsidR="001A0D02" w:rsidRPr="00BA3B35" w:rsidRDefault="001A0D02" w:rsidP="003979D2">
      <w:pPr>
        <w:numPr>
          <w:ilvl w:val="0"/>
          <w:numId w:val="17"/>
        </w:numPr>
        <w:spacing w:after="200" w:line="240" w:lineRule="auto"/>
        <w:contextualSpacing/>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Rapport de démarrage ;</w:t>
      </w:r>
    </w:p>
    <w:p w14:paraId="5F757934" w14:textId="77777777" w:rsidR="00390647" w:rsidRPr="00BA3B35" w:rsidRDefault="00390647" w:rsidP="003979D2">
      <w:pPr>
        <w:numPr>
          <w:ilvl w:val="0"/>
          <w:numId w:val="17"/>
        </w:numPr>
        <w:spacing w:after="200" w:line="240" w:lineRule="auto"/>
        <w:contextualSpacing/>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 xml:space="preserve">Rapport </w:t>
      </w:r>
      <w:r w:rsidR="00654379" w:rsidRPr="00BA3B35">
        <w:rPr>
          <w:rFonts w:ascii="Times New Roman" w:hAnsi="Times New Roman" w:cs="Times New Roman"/>
          <w:sz w:val="24"/>
          <w:szCs w:val="24"/>
          <w:lang w:val="fr-FR"/>
        </w:rPr>
        <w:t xml:space="preserve">du </w:t>
      </w:r>
      <w:r w:rsidRPr="00BA3B35">
        <w:rPr>
          <w:rFonts w:ascii="Times New Roman" w:hAnsi="Times New Roman" w:cs="Times New Roman"/>
          <w:sz w:val="24"/>
          <w:szCs w:val="24"/>
          <w:lang w:val="fr-FR"/>
        </w:rPr>
        <w:t>diagnostic ;</w:t>
      </w:r>
    </w:p>
    <w:p w14:paraId="4D2CDBAF" w14:textId="57DAF811" w:rsidR="00793003" w:rsidRPr="00BA3B35" w:rsidRDefault="006276DD" w:rsidP="003979D2">
      <w:pPr>
        <w:numPr>
          <w:ilvl w:val="0"/>
          <w:numId w:val="17"/>
        </w:numPr>
        <w:spacing w:after="0" w:line="240" w:lineRule="auto"/>
        <w:contextualSpacing/>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Les TDRs</w:t>
      </w:r>
    </w:p>
    <w:p w14:paraId="4CF4A03D" w14:textId="77777777" w:rsidR="00F0061F" w:rsidRPr="00BA3B35" w:rsidRDefault="00390647" w:rsidP="003979D2">
      <w:pPr>
        <w:spacing w:after="200" w:line="240" w:lineRule="auto"/>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 xml:space="preserve">Les rapports devront inclure </w:t>
      </w:r>
      <w:r w:rsidR="0070012D" w:rsidRPr="00BA3B35">
        <w:rPr>
          <w:rFonts w:ascii="Times New Roman" w:hAnsi="Times New Roman" w:cs="Times New Roman"/>
          <w:sz w:val="24"/>
          <w:szCs w:val="24"/>
          <w:lang w:val="fr-FR"/>
        </w:rPr>
        <w:t xml:space="preserve">un résumé exécutif en français, </w:t>
      </w:r>
      <w:r w:rsidRPr="00BA3B35">
        <w:rPr>
          <w:rFonts w:ascii="Times New Roman" w:hAnsi="Times New Roman" w:cs="Times New Roman"/>
          <w:sz w:val="24"/>
          <w:szCs w:val="24"/>
          <w:lang w:val="fr-FR"/>
        </w:rPr>
        <w:t xml:space="preserve">l’actualisation de toutes les données significatives, diagrammes et autres documentations disponibles. </w:t>
      </w:r>
      <w:r w:rsidR="00F0061F" w:rsidRPr="00BA3B35">
        <w:rPr>
          <w:rFonts w:ascii="Times New Roman" w:hAnsi="Times New Roman" w:cs="Times New Roman"/>
          <w:sz w:val="24"/>
          <w:szCs w:val="24"/>
          <w:lang w:val="fr-FR"/>
        </w:rPr>
        <w:t xml:space="preserve">Ils seront édités </w:t>
      </w:r>
      <w:r w:rsidR="0015512B" w:rsidRPr="00BA3B35">
        <w:rPr>
          <w:rFonts w:ascii="Times New Roman" w:hAnsi="Times New Roman" w:cs="Times New Roman"/>
          <w:sz w:val="24"/>
          <w:szCs w:val="24"/>
          <w:lang w:val="fr-FR"/>
        </w:rPr>
        <w:t xml:space="preserve">et expédiés aux frais du Consultant </w:t>
      </w:r>
      <w:r w:rsidR="00F0061F" w:rsidRPr="00BA3B35">
        <w:rPr>
          <w:rFonts w:ascii="Times New Roman" w:hAnsi="Times New Roman" w:cs="Times New Roman"/>
          <w:sz w:val="24"/>
          <w:szCs w:val="24"/>
          <w:lang w:val="fr-FR"/>
        </w:rPr>
        <w:t xml:space="preserve">en version provisoire et en version définitive qui va intégrer toutes les observations et remarques relevées sur la version provisoire. </w:t>
      </w:r>
    </w:p>
    <w:p w14:paraId="5FB431EE" w14:textId="666C1E80" w:rsidR="0070012D" w:rsidRPr="00BA3B35" w:rsidRDefault="00F0061F" w:rsidP="003979D2">
      <w:pPr>
        <w:spacing w:after="0" w:line="240" w:lineRule="auto"/>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 xml:space="preserve">Les rapports seront remis </w:t>
      </w:r>
      <w:r w:rsidR="0015512B" w:rsidRPr="00BA3B35">
        <w:rPr>
          <w:rFonts w:ascii="Times New Roman" w:hAnsi="Times New Roman" w:cs="Times New Roman"/>
          <w:sz w:val="24"/>
          <w:szCs w:val="24"/>
          <w:lang w:val="fr-FR"/>
        </w:rPr>
        <w:t>en dur (</w:t>
      </w:r>
      <w:r w:rsidR="006276DD" w:rsidRPr="00BA3B35">
        <w:rPr>
          <w:rFonts w:ascii="Times New Roman" w:hAnsi="Times New Roman" w:cs="Times New Roman"/>
          <w:sz w:val="24"/>
          <w:szCs w:val="24"/>
          <w:lang w:val="fr-FR"/>
        </w:rPr>
        <w:t>3</w:t>
      </w:r>
      <w:r w:rsidR="0015512B" w:rsidRPr="00BA3B35">
        <w:rPr>
          <w:rFonts w:ascii="Times New Roman" w:hAnsi="Times New Roman" w:cs="Times New Roman"/>
          <w:sz w:val="24"/>
          <w:szCs w:val="24"/>
          <w:lang w:val="fr-FR"/>
        </w:rPr>
        <w:t xml:space="preserve"> exemplaires) et une copie électronique </w:t>
      </w:r>
      <w:r w:rsidRPr="00BA3B35">
        <w:rPr>
          <w:rFonts w:ascii="Times New Roman" w:hAnsi="Times New Roman" w:cs="Times New Roman"/>
          <w:sz w:val="24"/>
          <w:szCs w:val="24"/>
          <w:lang w:val="fr-FR"/>
        </w:rPr>
        <w:t>suivant le</w:t>
      </w:r>
      <w:r w:rsidR="00DB20A0" w:rsidRPr="00BA3B35">
        <w:rPr>
          <w:rFonts w:ascii="Times New Roman" w:hAnsi="Times New Roman" w:cs="Times New Roman"/>
          <w:sz w:val="24"/>
          <w:szCs w:val="24"/>
          <w:lang w:val="fr-FR"/>
        </w:rPr>
        <w:t>s</w:t>
      </w:r>
      <w:r w:rsidRPr="00BA3B35">
        <w:rPr>
          <w:rFonts w:ascii="Times New Roman" w:hAnsi="Times New Roman" w:cs="Times New Roman"/>
          <w:sz w:val="24"/>
          <w:szCs w:val="24"/>
          <w:lang w:val="fr-FR"/>
        </w:rPr>
        <w:t xml:space="preserve"> </w:t>
      </w:r>
      <w:r w:rsidR="00DB20A0" w:rsidRPr="00BA3B35">
        <w:rPr>
          <w:rFonts w:ascii="Times New Roman" w:hAnsi="Times New Roman" w:cs="Times New Roman"/>
          <w:sz w:val="24"/>
          <w:szCs w:val="24"/>
          <w:lang w:val="fr-FR"/>
        </w:rPr>
        <w:t xml:space="preserve">délais </w:t>
      </w:r>
      <w:r w:rsidRPr="00BA3B35">
        <w:rPr>
          <w:rFonts w:ascii="Times New Roman" w:hAnsi="Times New Roman" w:cs="Times New Roman"/>
          <w:sz w:val="24"/>
          <w:szCs w:val="24"/>
          <w:lang w:val="fr-FR"/>
        </w:rPr>
        <w:t>et format</w:t>
      </w:r>
      <w:r w:rsidR="00DB20A0" w:rsidRPr="00BA3B35">
        <w:rPr>
          <w:rFonts w:ascii="Times New Roman" w:hAnsi="Times New Roman" w:cs="Times New Roman"/>
          <w:sz w:val="24"/>
          <w:szCs w:val="24"/>
          <w:lang w:val="fr-FR"/>
        </w:rPr>
        <w:t>s</w:t>
      </w:r>
      <w:r w:rsidRPr="00BA3B35">
        <w:rPr>
          <w:rFonts w:ascii="Times New Roman" w:hAnsi="Times New Roman" w:cs="Times New Roman"/>
          <w:sz w:val="24"/>
          <w:szCs w:val="24"/>
          <w:lang w:val="fr-FR"/>
        </w:rPr>
        <w:t xml:space="preserve"> repris au tableau ci-dessous</w:t>
      </w:r>
      <w:r w:rsidR="0015512B" w:rsidRPr="00BA3B35">
        <w:rPr>
          <w:rFonts w:ascii="Times New Roman" w:hAnsi="Times New Roman" w:cs="Times New Roman"/>
          <w:sz w:val="24"/>
          <w:szCs w:val="24"/>
          <w:lang w:val="fr-FR"/>
        </w:rPr>
        <w:t>.</w:t>
      </w:r>
      <w:r w:rsidRPr="00BA3B35">
        <w:rPr>
          <w:rFonts w:ascii="Times New Roman" w:hAnsi="Times New Roman" w:cs="Times New Roman"/>
          <w:sz w:val="24"/>
          <w:szCs w:val="24"/>
          <w:lang w:val="fr-FR"/>
        </w:rPr>
        <w:t xml:space="preserve"> </w:t>
      </w:r>
    </w:p>
    <w:p w14:paraId="1EEC5546" w14:textId="77777777" w:rsidR="00390647" w:rsidRPr="003979D2" w:rsidRDefault="00390647" w:rsidP="003979D2">
      <w:pPr>
        <w:spacing w:after="0" w:line="240" w:lineRule="auto"/>
        <w:rPr>
          <w:rFonts w:ascii="Times New Roman" w:hAnsi="Times New Roman" w:cs="Times New Roman"/>
          <w:sz w:val="12"/>
          <w:szCs w:val="12"/>
          <w:lang w:val="fr-FR"/>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547"/>
        <w:gridCol w:w="2410"/>
        <w:gridCol w:w="3685"/>
        <w:gridCol w:w="11"/>
      </w:tblGrid>
      <w:tr w:rsidR="00390647" w:rsidRPr="003979D2" w14:paraId="32E6731D" w14:textId="77777777" w:rsidTr="003979D2">
        <w:trPr>
          <w:gridAfter w:val="1"/>
          <w:wAfter w:w="11" w:type="dxa"/>
          <w:tblHeader/>
          <w:jc w:val="center"/>
        </w:trPr>
        <w:tc>
          <w:tcPr>
            <w:tcW w:w="425" w:type="dxa"/>
            <w:shd w:val="clear" w:color="auto" w:fill="D9E2F3" w:themeFill="accent1" w:themeFillTint="33"/>
          </w:tcPr>
          <w:p w14:paraId="6B9021CA" w14:textId="77777777" w:rsidR="00390647" w:rsidRPr="00BA3B35" w:rsidRDefault="00390647" w:rsidP="003979D2">
            <w:pPr>
              <w:spacing w:after="0" w:line="240" w:lineRule="auto"/>
              <w:jc w:val="center"/>
              <w:rPr>
                <w:rFonts w:ascii="Times New Roman" w:hAnsi="Times New Roman" w:cs="Times New Roman"/>
                <w:b/>
                <w:bCs/>
                <w:sz w:val="24"/>
                <w:szCs w:val="24"/>
                <w:lang w:val="fr-FR"/>
              </w:rPr>
            </w:pPr>
            <w:r w:rsidRPr="00BA3B35">
              <w:rPr>
                <w:rFonts w:ascii="Times New Roman" w:hAnsi="Times New Roman" w:cs="Times New Roman"/>
                <w:b/>
                <w:bCs/>
                <w:sz w:val="24"/>
                <w:szCs w:val="24"/>
                <w:lang w:val="fr-FR"/>
              </w:rPr>
              <w:t>N°</w:t>
            </w:r>
          </w:p>
        </w:tc>
        <w:tc>
          <w:tcPr>
            <w:tcW w:w="2547" w:type="dxa"/>
            <w:shd w:val="clear" w:color="auto" w:fill="D9E2F3" w:themeFill="accent1" w:themeFillTint="33"/>
          </w:tcPr>
          <w:p w14:paraId="136D278A" w14:textId="77777777" w:rsidR="00390647" w:rsidRPr="00BA3B35" w:rsidRDefault="00390647" w:rsidP="003979D2">
            <w:pPr>
              <w:spacing w:after="0" w:line="240" w:lineRule="auto"/>
              <w:jc w:val="center"/>
              <w:rPr>
                <w:rFonts w:ascii="Times New Roman" w:hAnsi="Times New Roman" w:cs="Times New Roman"/>
                <w:b/>
                <w:bCs/>
                <w:sz w:val="24"/>
                <w:szCs w:val="24"/>
                <w:lang w:val="fr-FR"/>
              </w:rPr>
            </w:pPr>
            <w:r w:rsidRPr="00BA3B35">
              <w:rPr>
                <w:rFonts w:ascii="Times New Roman" w:hAnsi="Times New Roman" w:cs="Times New Roman"/>
                <w:b/>
                <w:bCs/>
                <w:sz w:val="24"/>
                <w:szCs w:val="24"/>
                <w:lang w:val="fr-FR"/>
              </w:rPr>
              <w:t>Intitulé du rapport</w:t>
            </w:r>
          </w:p>
        </w:tc>
        <w:tc>
          <w:tcPr>
            <w:tcW w:w="2410" w:type="dxa"/>
            <w:shd w:val="clear" w:color="auto" w:fill="D9E2F3" w:themeFill="accent1" w:themeFillTint="33"/>
          </w:tcPr>
          <w:p w14:paraId="5D929500" w14:textId="77777777" w:rsidR="00390647" w:rsidRPr="00BA3B35" w:rsidRDefault="00390647" w:rsidP="003979D2">
            <w:pPr>
              <w:spacing w:after="0" w:line="240" w:lineRule="auto"/>
              <w:jc w:val="center"/>
              <w:rPr>
                <w:rFonts w:ascii="Times New Roman" w:hAnsi="Times New Roman" w:cs="Times New Roman"/>
                <w:b/>
                <w:bCs/>
                <w:sz w:val="24"/>
                <w:szCs w:val="24"/>
                <w:lang w:val="fr-FR"/>
              </w:rPr>
            </w:pPr>
            <w:r w:rsidRPr="00BA3B35">
              <w:rPr>
                <w:rFonts w:ascii="Times New Roman" w:hAnsi="Times New Roman" w:cs="Times New Roman"/>
                <w:b/>
                <w:bCs/>
                <w:sz w:val="24"/>
                <w:szCs w:val="24"/>
                <w:lang w:val="fr-FR"/>
              </w:rPr>
              <w:t>Délai de remise</w:t>
            </w:r>
          </w:p>
        </w:tc>
        <w:tc>
          <w:tcPr>
            <w:tcW w:w="3685" w:type="dxa"/>
            <w:shd w:val="clear" w:color="auto" w:fill="D9E2F3" w:themeFill="accent1" w:themeFillTint="33"/>
          </w:tcPr>
          <w:p w14:paraId="5B6AFFDC" w14:textId="77777777" w:rsidR="00390647" w:rsidRPr="00BA3B35" w:rsidRDefault="00390647" w:rsidP="003979D2">
            <w:pPr>
              <w:spacing w:after="0" w:line="240" w:lineRule="auto"/>
              <w:jc w:val="center"/>
              <w:rPr>
                <w:rFonts w:ascii="Times New Roman" w:hAnsi="Times New Roman" w:cs="Times New Roman"/>
                <w:b/>
                <w:bCs/>
                <w:sz w:val="24"/>
                <w:szCs w:val="24"/>
                <w:lang w:val="fr-FR"/>
              </w:rPr>
            </w:pPr>
            <w:r w:rsidRPr="00BA3B35">
              <w:rPr>
                <w:rFonts w:ascii="Times New Roman" w:hAnsi="Times New Roman" w:cs="Times New Roman"/>
                <w:b/>
                <w:bCs/>
                <w:sz w:val="24"/>
                <w:szCs w:val="24"/>
                <w:lang w:val="fr-FR"/>
              </w:rPr>
              <w:t>Format</w:t>
            </w:r>
          </w:p>
        </w:tc>
      </w:tr>
      <w:tr w:rsidR="00390647" w:rsidRPr="00344FBB" w14:paraId="5CBC3BC2" w14:textId="77777777" w:rsidTr="003979D2">
        <w:trPr>
          <w:gridAfter w:val="1"/>
          <w:wAfter w:w="11" w:type="dxa"/>
          <w:jc w:val="center"/>
        </w:trPr>
        <w:tc>
          <w:tcPr>
            <w:tcW w:w="425" w:type="dxa"/>
            <w:vAlign w:val="center"/>
          </w:tcPr>
          <w:p w14:paraId="4DDAF15B" w14:textId="77777777" w:rsidR="00390647" w:rsidRPr="00BA3B35" w:rsidRDefault="00390647" w:rsidP="003979D2">
            <w:pPr>
              <w:spacing w:after="0" w:line="240" w:lineRule="auto"/>
              <w:jc w:val="center"/>
              <w:rPr>
                <w:rFonts w:ascii="Times New Roman" w:hAnsi="Times New Roman" w:cs="Times New Roman"/>
                <w:szCs w:val="24"/>
                <w:lang w:val="fr-FR"/>
              </w:rPr>
            </w:pPr>
            <w:r w:rsidRPr="00BA3B35">
              <w:rPr>
                <w:rFonts w:ascii="Times New Roman" w:hAnsi="Times New Roman" w:cs="Times New Roman"/>
                <w:szCs w:val="24"/>
                <w:lang w:val="fr-FR"/>
              </w:rPr>
              <w:t>1</w:t>
            </w:r>
          </w:p>
        </w:tc>
        <w:tc>
          <w:tcPr>
            <w:tcW w:w="2547" w:type="dxa"/>
            <w:vAlign w:val="center"/>
          </w:tcPr>
          <w:p w14:paraId="636A1762" w14:textId="77777777" w:rsidR="00390647" w:rsidRPr="00BA3B35" w:rsidRDefault="00390647" w:rsidP="003979D2">
            <w:pPr>
              <w:spacing w:after="0" w:line="240" w:lineRule="auto"/>
              <w:rPr>
                <w:rFonts w:ascii="Times New Roman" w:hAnsi="Times New Roman" w:cs="Times New Roman"/>
                <w:szCs w:val="24"/>
                <w:lang w:val="fr-FR"/>
              </w:rPr>
            </w:pPr>
            <w:r w:rsidRPr="00BA3B35">
              <w:rPr>
                <w:rFonts w:ascii="Times New Roman" w:hAnsi="Times New Roman" w:cs="Times New Roman"/>
                <w:szCs w:val="24"/>
                <w:lang w:val="fr-FR"/>
              </w:rPr>
              <w:t>Rapport de démarrage</w:t>
            </w:r>
          </w:p>
        </w:tc>
        <w:tc>
          <w:tcPr>
            <w:tcW w:w="2410" w:type="dxa"/>
            <w:vAlign w:val="center"/>
          </w:tcPr>
          <w:p w14:paraId="780FF6F2" w14:textId="77777777" w:rsidR="00390647" w:rsidRPr="00BA3B35" w:rsidRDefault="00390647" w:rsidP="003979D2">
            <w:pPr>
              <w:spacing w:after="0" w:line="240" w:lineRule="auto"/>
              <w:rPr>
                <w:rFonts w:ascii="Times New Roman" w:hAnsi="Times New Roman" w:cs="Times New Roman"/>
                <w:szCs w:val="24"/>
                <w:lang w:val="fr-FR"/>
              </w:rPr>
            </w:pPr>
            <w:r w:rsidRPr="00BA3B35">
              <w:rPr>
                <w:rFonts w:ascii="Times New Roman" w:hAnsi="Times New Roman" w:cs="Times New Roman"/>
                <w:szCs w:val="24"/>
                <w:lang w:val="fr-FR"/>
              </w:rPr>
              <w:t>M0 + 5 jours</w:t>
            </w:r>
          </w:p>
        </w:tc>
        <w:tc>
          <w:tcPr>
            <w:tcW w:w="3685" w:type="dxa"/>
            <w:vAlign w:val="center"/>
          </w:tcPr>
          <w:p w14:paraId="178194C8" w14:textId="77777777" w:rsidR="00390647" w:rsidRPr="00BA3B35" w:rsidRDefault="00390647" w:rsidP="003979D2">
            <w:pPr>
              <w:spacing w:after="0" w:line="240" w:lineRule="auto"/>
              <w:rPr>
                <w:rFonts w:ascii="Times New Roman" w:hAnsi="Times New Roman" w:cs="Times New Roman"/>
                <w:szCs w:val="24"/>
                <w:lang w:val="fr-FR"/>
              </w:rPr>
            </w:pPr>
            <w:r w:rsidRPr="00BA3B35">
              <w:rPr>
                <w:rFonts w:ascii="Times New Roman" w:hAnsi="Times New Roman" w:cs="Times New Roman"/>
                <w:szCs w:val="24"/>
                <w:lang w:val="fr-FR"/>
              </w:rPr>
              <w:t>Format de la version en dur à convenir avec la CEP-O</w:t>
            </w:r>
          </w:p>
          <w:p w14:paraId="613581AA" w14:textId="77777777" w:rsidR="00390647" w:rsidRPr="00BA3B35" w:rsidRDefault="00390647" w:rsidP="003979D2">
            <w:pPr>
              <w:spacing w:after="0" w:line="240" w:lineRule="auto"/>
              <w:rPr>
                <w:rFonts w:ascii="Times New Roman" w:hAnsi="Times New Roman" w:cs="Times New Roman"/>
                <w:szCs w:val="24"/>
                <w:lang w:val="fr-FR"/>
              </w:rPr>
            </w:pPr>
            <w:r w:rsidRPr="00BA3B35">
              <w:rPr>
                <w:rFonts w:ascii="Times New Roman" w:hAnsi="Times New Roman" w:cs="Times New Roman"/>
                <w:szCs w:val="24"/>
                <w:lang w:val="fr-FR"/>
              </w:rPr>
              <w:t>Version électronique sur Word, PDF</w:t>
            </w:r>
          </w:p>
        </w:tc>
      </w:tr>
      <w:tr w:rsidR="00390647" w:rsidRPr="00344FBB" w14:paraId="05FF06A7" w14:textId="77777777" w:rsidTr="003979D2">
        <w:trPr>
          <w:gridAfter w:val="1"/>
          <w:wAfter w:w="11" w:type="dxa"/>
          <w:jc w:val="center"/>
        </w:trPr>
        <w:tc>
          <w:tcPr>
            <w:tcW w:w="425" w:type="dxa"/>
            <w:vAlign w:val="center"/>
          </w:tcPr>
          <w:p w14:paraId="3C4D7BFC" w14:textId="77777777" w:rsidR="00390647" w:rsidRPr="00BA3B35" w:rsidRDefault="00390647" w:rsidP="003979D2">
            <w:pPr>
              <w:spacing w:after="0" w:line="240" w:lineRule="auto"/>
              <w:jc w:val="center"/>
              <w:rPr>
                <w:rFonts w:ascii="Times New Roman" w:hAnsi="Times New Roman" w:cs="Times New Roman"/>
                <w:szCs w:val="24"/>
                <w:lang w:val="fr-FR"/>
              </w:rPr>
            </w:pPr>
            <w:r w:rsidRPr="00BA3B35">
              <w:rPr>
                <w:rFonts w:ascii="Times New Roman" w:hAnsi="Times New Roman" w:cs="Times New Roman"/>
                <w:szCs w:val="24"/>
                <w:lang w:val="fr-FR"/>
              </w:rPr>
              <w:t>2</w:t>
            </w:r>
          </w:p>
        </w:tc>
        <w:tc>
          <w:tcPr>
            <w:tcW w:w="2547" w:type="dxa"/>
            <w:vAlign w:val="center"/>
          </w:tcPr>
          <w:p w14:paraId="039A4BB7" w14:textId="77777777" w:rsidR="00390647" w:rsidRPr="00BA3B35" w:rsidRDefault="00390647" w:rsidP="003979D2">
            <w:pPr>
              <w:spacing w:after="0" w:line="240" w:lineRule="auto"/>
              <w:rPr>
                <w:rFonts w:ascii="Times New Roman" w:hAnsi="Times New Roman" w:cs="Times New Roman"/>
                <w:szCs w:val="24"/>
                <w:lang w:val="fr-FR"/>
              </w:rPr>
            </w:pPr>
            <w:r w:rsidRPr="00BA3B35">
              <w:rPr>
                <w:rFonts w:ascii="Times New Roman" w:hAnsi="Times New Roman" w:cs="Times New Roman"/>
                <w:szCs w:val="24"/>
                <w:lang w:val="fr-FR"/>
              </w:rPr>
              <w:t>Rapport diagnostic</w:t>
            </w:r>
            <w:r w:rsidR="0073408C" w:rsidRPr="00BA3B35">
              <w:rPr>
                <w:rFonts w:ascii="Times New Roman" w:hAnsi="Times New Roman" w:cs="Times New Roman"/>
                <w:szCs w:val="24"/>
                <w:lang w:val="fr-FR"/>
              </w:rPr>
              <w:t xml:space="preserve"> </w:t>
            </w:r>
          </w:p>
        </w:tc>
        <w:tc>
          <w:tcPr>
            <w:tcW w:w="2410" w:type="dxa"/>
            <w:vAlign w:val="center"/>
          </w:tcPr>
          <w:p w14:paraId="515764CD" w14:textId="58F2EEE0" w:rsidR="00390647" w:rsidRPr="00BA3B35" w:rsidRDefault="00390647" w:rsidP="003979D2">
            <w:pPr>
              <w:spacing w:after="0" w:line="240" w:lineRule="auto"/>
              <w:rPr>
                <w:rFonts w:ascii="Times New Roman" w:hAnsi="Times New Roman" w:cs="Times New Roman"/>
                <w:szCs w:val="24"/>
                <w:lang w:val="fr-FR"/>
              </w:rPr>
            </w:pPr>
            <w:r w:rsidRPr="00BA3B35">
              <w:rPr>
                <w:rFonts w:ascii="Times New Roman" w:hAnsi="Times New Roman" w:cs="Times New Roman"/>
                <w:szCs w:val="24"/>
                <w:lang w:val="fr-FR"/>
              </w:rPr>
              <w:t>Provisoire : M0+</w:t>
            </w:r>
            <w:r w:rsidR="006276DD" w:rsidRPr="00BA3B35">
              <w:rPr>
                <w:rFonts w:ascii="Times New Roman" w:hAnsi="Times New Roman" w:cs="Times New Roman"/>
                <w:szCs w:val="24"/>
                <w:lang w:val="fr-FR"/>
              </w:rPr>
              <w:t>1</w:t>
            </w:r>
            <w:r w:rsidRPr="00BA3B35">
              <w:rPr>
                <w:rFonts w:ascii="Times New Roman" w:hAnsi="Times New Roman" w:cs="Times New Roman"/>
                <w:szCs w:val="24"/>
                <w:lang w:val="fr-FR"/>
              </w:rPr>
              <w:t>,0 mois</w:t>
            </w:r>
          </w:p>
          <w:p w14:paraId="20C2E497" w14:textId="2F241E0C" w:rsidR="00390647" w:rsidRPr="00BA3B35" w:rsidRDefault="00390647" w:rsidP="003979D2">
            <w:pPr>
              <w:spacing w:after="0" w:line="240" w:lineRule="auto"/>
              <w:rPr>
                <w:rFonts w:ascii="Times New Roman" w:hAnsi="Times New Roman" w:cs="Times New Roman"/>
                <w:szCs w:val="24"/>
                <w:lang w:val="fr-FR"/>
              </w:rPr>
            </w:pPr>
            <w:r w:rsidRPr="00BA3B35">
              <w:rPr>
                <w:rFonts w:ascii="Times New Roman" w:hAnsi="Times New Roman" w:cs="Times New Roman"/>
                <w:szCs w:val="24"/>
                <w:lang w:val="fr-FR"/>
              </w:rPr>
              <w:t>Définitif : M0+</w:t>
            </w:r>
            <w:r w:rsidR="006276DD" w:rsidRPr="00BA3B35">
              <w:rPr>
                <w:rFonts w:ascii="Times New Roman" w:hAnsi="Times New Roman" w:cs="Times New Roman"/>
                <w:szCs w:val="24"/>
                <w:lang w:val="fr-FR"/>
              </w:rPr>
              <w:t>1</w:t>
            </w:r>
            <w:r w:rsidRPr="00BA3B35">
              <w:rPr>
                <w:rFonts w:ascii="Times New Roman" w:hAnsi="Times New Roman" w:cs="Times New Roman"/>
                <w:szCs w:val="24"/>
                <w:lang w:val="fr-FR"/>
              </w:rPr>
              <w:t>,</w:t>
            </w:r>
            <w:r w:rsidR="00823658">
              <w:rPr>
                <w:rFonts w:ascii="Times New Roman" w:hAnsi="Times New Roman" w:cs="Times New Roman"/>
                <w:szCs w:val="24"/>
                <w:lang w:val="fr-FR"/>
              </w:rPr>
              <w:t>2</w:t>
            </w:r>
            <w:r w:rsidRPr="00BA3B35">
              <w:rPr>
                <w:rFonts w:ascii="Times New Roman" w:hAnsi="Times New Roman" w:cs="Times New Roman"/>
                <w:szCs w:val="24"/>
                <w:lang w:val="fr-FR"/>
              </w:rPr>
              <w:t>5 mois</w:t>
            </w:r>
          </w:p>
        </w:tc>
        <w:tc>
          <w:tcPr>
            <w:tcW w:w="3685" w:type="dxa"/>
          </w:tcPr>
          <w:p w14:paraId="6FC83FB5" w14:textId="77777777" w:rsidR="00390647" w:rsidRPr="00BA3B35" w:rsidRDefault="00390647" w:rsidP="003979D2">
            <w:pPr>
              <w:spacing w:after="0" w:line="240" w:lineRule="auto"/>
              <w:rPr>
                <w:rFonts w:ascii="Times New Roman" w:hAnsi="Times New Roman" w:cs="Times New Roman"/>
                <w:szCs w:val="24"/>
                <w:lang w:val="fr-FR"/>
              </w:rPr>
            </w:pPr>
            <w:r w:rsidRPr="00BA3B35">
              <w:rPr>
                <w:rFonts w:ascii="Times New Roman" w:hAnsi="Times New Roman" w:cs="Times New Roman"/>
                <w:szCs w:val="24"/>
                <w:lang w:val="fr-FR"/>
              </w:rPr>
              <w:t>Format de la version en dur à convenir avec la CEP-O</w:t>
            </w:r>
          </w:p>
          <w:p w14:paraId="7040EE33" w14:textId="77777777" w:rsidR="00390647" w:rsidRPr="00BA3B35" w:rsidRDefault="00390647" w:rsidP="003979D2">
            <w:pPr>
              <w:spacing w:after="0" w:line="240" w:lineRule="auto"/>
              <w:rPr>
                <w:rFonts w:ascii="Times New Roman" w:hAnsi="Times New Roman" w:cs="Times New Roman"/>
                <w:szCs w:val="24"/>
                <w:lang w:val="fr-FR"/>
              </w:rPr>
            </w:pPr>
            <w:r w:rsidRPr="00BA3B35">
              <w:rPr>
                <w:rFonts w:ascii="Times New Roman" w:hAnsi="Times New Roman" w:cs="Times New Roman"/>
                <w:szCs w:val="24"/>
                <w:lang w:val="fr-FR"/>
              </w:rPr>
              <w:t>Version électronique sur Word, PDF</w:t>
            </w:r>
          </w:p>
        </w:tc>
      </w:tr>
      <w:tr w:rsidR="00390647" w:rsidRPr="00344FBB" w14:paraId="484BAC61" w14:textId="77777777" w:rsidTr="003979D2">
        <w:trPr>
          <w:gridAfter w:val="1"/>
          <w:wAfter w:w="11" w:type="dxa"/>
          <w:trHeight w:val="693"/>
          <w:jc w:val="center"/>
        </w:trPr>
        <w:tc>
          <w:tcPr>
            <w:tcW w:w="425" w:type="dxa"/>
            <w:vAlign w:val="center"/>
          </w:tcPr>
          <w:p w14:paraId="23AEEC57" w14:textId="77777777" w:rsidR="00390647" w:rsidRPr="00BA3B35" w:rsidRDefault="00390647" w:rsidP="003979D2">
            <w:pPr>
              <w:spacing w:after="0" w:line="240" w:lineRule="auto"/>
              <w:jc w:val="center"/>
              <w:rPr>
                <w:rFonts w:ascii="Times New Roman" w:hAnsi="Times New Roman" w:cs="Times New Roman"/>
                <w:szCs w:val="24"/>
                <w:lang w:val="fr-FR"/>
              </w:rPr>
            </w:pPr>
            <w:r w:rsidRPr="00BA3B35">
              <w:rPr>
                <w:rFonts w:ascii="Times New Roman" w:hAnsi="Times New Roman" w:cs="Times New Roman"/>
                <w:szCs w:val="24"/>
                <w:lang w:val="fr-FR"/>
              </w:rPr>
              <w:t>3</w:t>
            </w:r>
          </w:p>
        </w:tc>
        <w:tc>
          <w:tcPr>
            <w:tcW w:w="2547" w:type="dxa"/>
            <w:vAlign w:val="center"/>
          </w:tcPr>
          <w:p w14:paraId="08AD9DE0" w14:textId="2BA6A333" w:rsidR="00390647" w:rsidRPr="00BA3B35" w:rsidRDefault="006276DD" w:rsidP="003979D2">
            <w:pPr>
              <w:spacing w:after="0" w:line="240" w:lineRule="auto"/>
              <w:rPr>
                <w:rFonts w:ascii="Times New Roman" w:hAnsi="Times New Roman" w:cs="Times New Roman"/>
                <w:szCs w:val="24"/>
                <w:lang w:val="fr-FR"/>
              </w:rPr>
            </w:pPr>
            <w:r w:rsidRPr="00BA3B35">
              <w:rPr>
                <w:rFonts w:ascii="Times New Roman" w:hAnsi="Times New Roman" w:cs="Times New Roman"/>
                <w:szCs w:val="24"/>
                <w:lang w:val="fr-FR"/>
              </w:rPr>
              <w:t>Les TDRs</w:t>
            </w:r>
          </w:p>
        </w:tc>
        <w:tc>
          <w:tcPr>
            <w:tcW w:w="2410" w:type="dxa"/>
            <w:vAlign w:val="center"/>
          </w:tcPr>
          <w:p w14:paraId="078E4CCE" w14:textId="4C8C0A5B" w:rsidR="00390647" w:rsidRPr="00BA3B35" w:rsidRDefault="00390647" w:rsidP="003979D2">
            <w:pPr>
              <w:spacing w:after="0" w:line="240" w:lineRule="auto"/>
              <w:rPr>
                <w:rFonts w:ascii="Times New Roman" w:hAnsi="Times New Roman" w:cs="Times New Roman"/>
                <w:szCs w:val="24"/>
                <w:lang w:val="fr-FR"/>
              </w:rPr>
            </w:pPr>
            <w:r w:rsidRPr="00BA3B35">
              <w:rPr>
                <w:rFonts w:ascii="Times New Roman" w:hAnsi="Times New Roman" w:cs="Times New Roman"/>
                <w:szCs w:val="24"/>
                <w:lang w:val="fr-FR"/>
              </w:rPr>
              <w:t>Provisoire : M0+</w:t>
            </w:r>
            <w:r w:rsidR="00823658">
              <w:rPr>
                <w:rFonts w:ascii="Times New Roman" w:hAnsi="Times New Roman" w:cs="Times New Roman"/>
                <w:szCs w:val="24"/>
                <w:lang w:val="fr-FR"/>
              </w:rPr>
              <w:t>1</w:t>
            </w:r>
            <w:r w:rsidRPr="00BA3B35">
              <w:rPr>
                <w:rFonts w:ascii="Times New Roman" w:hAnsi="Times New Roman" w:cs="Times New Roman"/>
                <w:szCs w:val="24"/>
                <w:lang w:val="fr-FR"/>
              </w:rPr>
              <w:t>,</w:t>
            </w:r>
            <w:r w:rsidR="006276DD" w:rsidRPr="00BA3B35">
              <w:rPr>
                <w:rFonts w:ascii="Times New Roman" w:hAnsi="Times New Roman" w:cs="Times New Roman"/>
                <w:szCs w:val="24"/>
                <w:lang w:val="fr-FR"/>
              </w:rPr>
              <w:t>5</w:t>
            </w:r>
            <w:r w:rsidRPr="00BA3B35">
              <w:rPr>
                <w:rFonts w:ascii="Times New Roman" w:hAnsi="Times New Roman" w:cs="Times New Roman"/>
                <w:szCs w:val="24"/>
                <w:lang w:val="fr-FR"/>
              </w:rPr>
              <w:t xml:space="preserve"> mois</w:t>
            </w:r>
          </w:p>
          <w:p w14:paraId="792537AD" w14:textId="33763108" w:rsidR="00390647" w:rsidRPr="00BA3B35" w:rsidRDefault="00390647" w:rsidP="003979D2">
            <w:pPr>
              <w:spacing w:after="0" w:line="240" w:lineRule="auto"/>
              <w:rPr>
                <w:rFonts w:ascii="Times New Roman" w:hAnsi="Times New Roman" w:cs="Times New Roman"/>
                <w:szCs w:val="24"/>
                <w:lang w:val="fr-FR"/>
              </w:rPr>
            </w:pPr>
            <w:r w:rsidRPr="00BA3B35">
              <w:rPr>
                <w:rFonts w:ascii="Times New Roman" w:hAnsi="Times New Roman" w:cs="Times New Roman"/>
                <w:szCs w:val="24"/>
                <w:lang w:val="fr-FR"/>
              </w:rPr>
              <w:t>Définitif : M0+</w:t>
            </w:r>
            <w:r w:rsidR="00823658">
              <w:rPr>
                <w:rFonts w:ascii="Times New Roman" w:hAnsi="Times New Roman" w:cs="Times New Roman"/>
                <w:szCs w:val="24"/>
                <w:lang w:val="fr-FR"/>
              </w:rPr>
              <w:t>2</w:t>
            </w:r>
            <w:r w:rsidRPr="00BA3B35">
              <w:rPr>
                <w:rFonts w:ascii="Times New Roman" w:hAnsi="Times New Roman" w:cs="Times New Roman"/>
                <w:szCs w:val="24"/>
                <w:lang w:val="fr-FR"/>
              </w:rPr>
              <w:t>,0 mois</w:t>
            </w:r>
          </w:p>
        </w:tc>
        <w:tc>
          <w:tcPr>
            <w:tcW w:w="3685" w:type="dxa"/>
            <w:vAlign w:val="center"/>
          </w:tcPr>
          <w:p w14:paraId="23D5D492" w14:textId="77777777" w:rsidR="00390647" w:rsidRPr="00BA3B35" w:rsidRDefault="00390647" w:rsidP="003979D2">
            <w:pPr>
              <w:spacing w:after="0" w:line="240" w:lineRule="auto"/>
              <w:rPr>
                <w:rFonts w:ascii="Times New Roman" w:hAnsi="Times New Roman" w:cs="Times New Roman"/>
                <w:szCs w:val="24"/>
                <w:lang w:val="fr-FR"/>
              </w:rPr>
            </w:pPr>
            <w:r w:rsidRPr="00BA3B35">
              <w:rPr>
                <w:rFonts w:ascii="Times New Roman" w:hAnsi="Times New Roman" w:cs="Times New Roman"/>
                <w:szCs w:val="24"/>
                <w:lang w:val="fr-FR"/>
              </w:rPr>
              <w:t>Format de la version en dur à convenir avec la CEP-O</w:t>
            </w:r>
          </w:p>
          <w:p w14:paraId="5D48AE18" w14:textId="77777777" w:rsidR="00390647" w:rsidRPr="00BA3B35" w:rsidRDefault="00390647" w:rsidP="003979D2">
            <w:pPr>
              <w:spacing w:after="0" w:line="240" w:lineRule="auto"/>
              <w:rPr>
                <w:rFonts w:ascii="Times New Roman" w:hAnsi="Times New Roman" w:cs="Times New Roman"/>
                <w:szCs w:val="24"/>
                <w:lang w:val="fr-FR"/>
              </w:rPr>
            </w:pPr>
            <w:r w:rsidRPr="00BA3B35">
              <w:rPr>
                <w:rFonts w:ascii="Times New Roman" w:hAnsi="Times New Roman" w:cs="Times New Roman"/>
                <w:szCs w:val="24"/>
                <w:lang w:val="fr-FR"/>
              </w:rPr>
              <w:t>Version électronique sur Word, PDF</w:t>
            </w:r>
            <w:r w:rsidR="00713DB7" w:rsidRPr="00BA3B35">
              <w:rPr>
                <w:rFonts w:ascii="Times New Roman" w:hAnsi="Times New Roman" w:cs="Times New Roman"/>
                <w:szCs w:val="24"/>
                <w:lang w:val="fr-FR"/>
              </w:rPr>
              <w:t>, tableur Excel</w:t>
            </w:r>
          </w:p>
        </w:tc>
      </w:tr>
      <w:tr w:rsidR="0015512B" w:rsidRPr="00344FBB" w14:paraId="3B192535" w14:textId="77777777" w:rsidTr="003979D2">
        <w:trPr>
          <w:jc w:val="center"/>
        </w:trPr>
        <w:tc>
          <w:tcPr>
            <w:tcW w:w="9078" w:type="dxa"/>
            <w:gridSpan w:val="5"/>
          </w:tcPr>
          <w:p w14:paraId="3E46BEF9" w14:textId="7338FA26" w:rsidR="0015512B" w:rsidRPr="00BA3B35" w:rsidRDefault="0015512B" w:rsidP="003979D2">
            <w:pPr>
              <w:spacing w:after="0" w:line="240" w:lineRule="auto"/>
              <w:rPr>
                <w:rFonts w:ascii="Times New Roman" w:hAnsi="Times New Roman" w:cs="Times New Roman"/>
                <w:sz w:val="24"/>
                <w:szCs w:val="24"/>
                <w:lang w:val="fr-FR"/>
              </w:rPr>
            </w:pPr>
            <w:r w:rsidRPr="00BA3B35">
              <w:rPr>
                <w:rFonts w:ascii="Times New Roman" w:hAnsi="Times New Roman" w:cs="Times New Roman"/>
                <w:szCs w:val="24"/>
                <w:lang w:val="fr-FR"/>
              </w:rPr>
              <w:t xml:space="preserve">M0 : Date de démarrage de </w:t>
            </w:r>
            <w:r w:rsidR="004D1932" w:rsidRPr="00BA3B35">
              <w:rPr>
                <w:rFonts w:ascii="Times New Roman" w:hAnsi="Times New Roman" w:cs="Times New Roman"/>
                <w:szCs w:val="24"/>
                <w:lang w:val="fr-FR"/>
              </w:rPr>
              <w:t xml:space="preserve">la mission </w:t>
            </w:r>
          </w:p>
        </w:tc>
      </w:tr>
    </w:tbl>
    <w:p w14:paraId="4EB5386C" w14:textId="77777777" w:rsidR="00390647" w:rsidRPr="00BA3B35" w:rsidRDefault="00390647" w:rsidP="00BA3B35">
      <w:pPr>
        <w:spacing w:after="0" w:line="240" w:lineRule="auto"/>
        <w:ind w:left="709"/>
        <w:contextualSpacing/>
        <w:jc w:val="both"/>
        <w:rPr>
          <w:rFonts w:ascii="Times New Roman" w:hAnsi="Times New Roman" w:cs="Times New Roman"/>
          <w:b/>
          <w:bCs/>
          <w:sz w:val="12"/>
          <w:szCs w:val="12"/>
          <w:u w:val="single"/>
          <w:lang w:val="fr-FR"/>
        </w:rPr>
      </w:pPr>
      <w:bookmarkStart w:id="16" w:name="_Toc84938390"/>
    </w:p>
    <w:p w14:paraId="64E9BC7B" w14:textId="77777777" w:rsidR="002D2068" w:rsidRPr="00BA3B35" w:rsidRDefault="002D2068" w:rsidP="00BA3B35">
      <w:pPr>
        <w:spacing w:after="0" w:line="240" w:lineRule="auto"/>
        <w:ind w:left="709"/>
        <w:contextualSpacing/>
        <w:jc w:val="both"/>
        <w:rPr>
          <w:rFonts w:ascii="Times New Roman" w:hAnsi="Times New Roman" w:cs="Times New Roman"/>
          <w:b/>
          <w:bCs/>
          <w:sz w:val="12"/>
          <w:szCs w:val="12"/>
          <w:u w:val="single"/>
          <w:lang w:val="fr-FR"/>
        </w:rPr>
      </w:pPr>
    </w:p>
    <w:p w14:paraId="19425CBB" w14:textId="77777777" w:rsidR="00390647" w:rsidRPr="00BA3B35" w:rsidRDefault="00390647" w:rsidP="00BA3B35">
      <w:pPr>
        <w:numPr>
          <w:ilvl w:val="2"/>
          <w:numId w:val="4"/>
        </w:numPr>
        <w:spacing w:after="0" w:line="240" w:lineRule="auto"/>
        <w:ind w:left="709" w:hanging="633"/>
        <w:contextualSpacing/>
        <w:jc w:val="both"/>
        <w:rPr>
          <w:rFonts w:ascii="Times New Roman" w:hAnsi="Times New Roman" w:cs="Times New Roman"/>
          <w:b/>
          <w:bCs/>
          <w:u w:val="single"/>
          <w:lang w:val="fr-FR"/>
        </w:rPr>
      </w:pPr>
      <w:r w:rsidRPr="00BA3B35">
        <w:rPr>
          <w:rFonts w:ascii="Times New Roman" w:hAnsi="Times New Roman" w:cs="Times New Roman"/>
          <w:b/>
          <w:bCs/>
          <w:u w:val="single"/>
          <w:lang w:val="fr-FR"/>
        </w:rPr>
        <w:t>Contenu des rapports</w:t>
      </w:r>
      <w:bookmarkEnd w:id="16"/>
    </w:p>
    <w:p w14:paraId="21EC2F14" w14:textId="77777777" w:rsidR="00390647" w:rsidRPr="00BA3B35" w:rsidRDefault="00390647" w:rsidP="00BA3B35">
      <w:pPr>
        <w:widowControl w:val="0"/>
        <w:numPr>
          <w:ilvl w:val="0"/>
          <w:numId w:val="3"/>
        </w:numPr>
        <w:tabs>
          <w:tab w:val="left" w:pos="426"/>
        </w:tabs>
        <w:spacing w:before="240" w:after="60" w:line="240" w:lineRule="auto"/>
        <w:ind w:left="426"/>
        <w:jc w:val="both"/>
        <w:outlineLvl w:val="3"/>
        <w:rPr>
          <w:rFonts w:ascii="Times New Roman" w:eastAsiaTheme="majorEastAsia" w:hAnsi="Times New Roman" w:cs="Times New Roman"/>
          <w:b/>
          <w:bCs/>
          <w:iCs/>
          <w:sz w:val="24"/>
          <w:szCs w:val="24"/>
          <w:u w:val="single"/>
          <w:lang w:val="fr-FR"/>
        </w:rPr>
      </w:pPr>
      <w:r w:rsidRPr="00BA3B35">
        <w:rPr>
          <w:rFonts w:ascii="Times New Roman" w:eastAsiaTheme="majorEastAsia" w:hAnsi="Times New Roman" w:cs="Times New Roman"/>
          <w:b/>
          <w:bCs/>
          <w:iCs/>
          <w:sz w:val="24"/>
          <w:szCs w:val="24"/>
          <w:u w:val="single"/>
          <w:lang w:val="fr-FR"/>
        </w:rPr>
        <w:t>Rapport de démarrage</w:t>
      </w:r>
    </w:p>
    <w:p w14:paraId="7CD6CE21" w14:textId="77777777" w:rsidR="00390647" w:rsidRPr="00BA3B35" w:rsidRDefault="00DB20A0" w:rsidP="003979D2">
      <w:pPr>
        <w:spacing w:after="0" w:line="240" w:lineRule="auto"/>
        <w:rPr>
          <w:rFonts w:ascii="Times New Roman" w:hAnsi="Times New Roman" w:cs="Times New Roman"/>
          <w:sz w:val="24"/>
          <w:szCs w:val="24"/>
          <w:lang w:val="fr-FR" w:eastAsia="de-DE"/>
        </w:rPr>
      </w:pPr>
      <w:r w:rsidRPr="00BA3B35">
        <w:rPr>
          <w:rFonts w:ascii="Times New Roman" w:hAnsi="Times New Roman" w:cs="Times New Roman"/>
          <w:sz w:val="24"/>
          <w:szCs w:val="24"/>
          <w:lang w:val="fr-FR" w:eastAsia="de-DE"/>
        </w:rPr>
        <w:t xml:space="preserve">Le rapport de démarrage </w:t>
      </w:r>
      <w:r w:rsidR="00390647" w:rsidRPr="00BA3B35">
        <w:rPr>
          <w:rFonts w:ascii="Times New Roman" w:hAnsi="Times New Roman" w:cs="Times New Roman"/>
          <w:sz w:val="24"/>
          <w:szCs w:val="24"/>
          <w:lang w:val="fr-FR" w:eastAsia="de-DE"/>
        </w:rPr>
        <w:t xml:space="preserve">comprendra : </w:t>
      </w:r>
    </w:p>
    <w:p w14:paraId="57AECD36" w14:textId="6D583C9F" w:rsidR="00390647" w:rsidRPr="00BA3B35" w:rsidRDefault="00390647" w:rsidP="003979D2">
      <w:pPr>
        <w:numPr>
          <w:ilvl w:val="0"/>
          <w:numId w:val="15"/>
        </w:numPr>
        <w:spacing w:after="200" w:line="240" w:lineRule="auto"/>
        <w:contextualSpacing/>
        <w:rPr>
          <w:rFonts w:ascii="Times New Roman" w:hAnsi="Times New Roman" w:cs="Times New Roman"/>
          <w:sz w:val="24"/>
          <w:szCs w:val="24"/>
          <w:lang w:val="fr-FR" w:eastAsia="de-DE"/>
        </w:rPr>
      </w:pPr>
      <w:r w:rsidRPr="00BA3B35">
        <w:rPr>
          <w:rFonts w:ascii="Times New Roman" w:hAnsi="Times New Roman" w:cs="Times New Roman"/>
          <w:sz w:val="24"/>
          <w:szCs w:val="24"/>
          <w:lang w:val="fr-FR" w:eastAsia="de-DE"/>
        </w:rPr>
        <w:t>Les TDR de la mission</w:t>
      </w:r>
      <w:r w:rsidR="004D1932" w:rsidRPr="00BA3B35">
        <w:rPr>
          <w:rFonts w:ascii="Times New Roman" w:hAnsi="Times New Roman" w:cs="Times New Roman"/>
          <w:sz w:val="24"/>
          <w:szCs w:val="24"/>
          <w:lang w:val="fr-FR" w:eastAsia="de-DE"/>
        </w:rPr>
        <w:t xml:space="preserve"> (version harmonisée</w:t>
      </w:r>
      <w:r w:rsidR="00F83E91" w:rsidRPr="00BA3B35">
        <w:rPr>
          <w:rFonts w:ascii="Times New Roman" w:hAnsi="Times New Roman" w:cs="Times New Roman"/>
          <w:sz w:val="24"/>
          <w:szCs w:val="24"/>
          <w:lang w:val="fr-FR" w:eastAsia="de-DE"/>
        </w:rPr>
        <w:t xml:space="preserve"> entre les parties prenantes</w:t>
      </w:r>
      <w:r w:rsidR="004D1932" w:rsidRPr="00BA3B35">
        <w:rPr>
          <w:rFonts w:ascii="Times New Roman" w:hAnsi="Times New Roman" w:cs="Times New Roman"/>
          <w:sz w:val="24"/>
          <w:szCs w:val="24"/>
          <w:lang w:val="fr-FR" w:eastAsia="de-DE"/>
        </w:rPr>
        <w:t>)</w:t>
      </w:r>
      <w:r w:rsidRPr="00BA3B35">
        <w:rPr>
          <w:rFonts w:ascii="Times New Roman" w:hAnsi="Times New Roman" w:cs="Times New Roman"/>
          <w:sz w:val="24"/>
          <w:szCs w:val="24"/>
          <w:lang w:val="fr-FR" w:eastAsia="de-DE"/>
        </w:rPr>
        <w:t> ;</w:t>
      </w:r>
    </w:p>
    <w:p w14:paraId="680368F5" w14:textId="566E1322" w:rsidR="00390647" w:rsidRPr="00BA3B35" w:rsidRDefault="00390647" w:rsidP="003979D2">
      <w:pPr>
        <w:numPr>
          <w:ilvl w:val="0"/>
          <w:numId w:val="15"/>
        </w:numPr>
        <w:spacing w:after="200" w:line="240" w:lineRule="auto"/>
        <w:contextualSpacing/>
        <w:rPr>
          <w:rFonts w:ascii="Times New Roman" w:hAnsi="Times New Roman" w:cs="Times New Roman"/>
          <w:sz w:val="24"/>
          <w:szCs w:val="24"/>
          <w:lang w:val="fr-FR" w:eastAsia="de-DE"/>
        </w:rPr>
      </w:pPr>
      <w:r w:rsidRPr="00BA3B35">
        <w:rPr>
          <w:rFonts w:ascii="Times New Roman" w:hAnsi="Times New Roman" w:cs="Times New Roman"/>
          <w:sz w:val="24"/>
          <w:szCs w:val="24"/>
          <w:lang w:val="fr-FR" w:eastAsia="de-DE"/>
        </w:rPr>
        <w:t>Les généralités sur le système d</w:t>
      </w:r>
      <w:r w:rsidR="005608DD" w:rsidRPr="00BA3B35">
        <w:rPr>
          <w:rFonts w:ascii="Times New Roman" w:hAnsi="Times New Roman" w:cs="Times New Roman"/>
          <w:sz w:val="24"/>
          <w:szCs w:val="24"/>
          <w:lang w:val="fr-FR" w:eastAsia="de-DE"/>
        </w:rPr>
        <w:t>’</w:t>
      </w:r>
      <w:r w:rsidRPr="00BA3B35">
        <w:rPr>
          <w:rFonts w:ascii="Times New Roman" w:hAnsi="Times New Roman" w:cs="Times New Roman"/>
          <w:sz w:val="24"/>
          <w:szCs w:val="24"/>
          <w:lang w:val="fr-FR" w:eastAsia="de-DE"/>
        </w:rPr>
        <w:t>e</w:t>
      </w:r>
      <w:r w:rsidR="005608DD" w:rsidRPr="00BA3B35">
        <w:rPr>
          <w:rFonts w:ascii="Times New Roman" w:hAnsi="Times New Roman" w:cs="Times New Roman"/>
          <w:sz w:val="24"/>
          <w:szCs w:val="24"/>
          <w:lang w:val="fr-FR" w:eastAsia="de-DE"/>
        </w:rPr>
        <w:t>nseignement technique (</w:t>
      </w:r>
      <w:r w:rsidR="006276DD" w:rsidRPr="00BA3B35">
        <w:rPr>
          <w:rFonts w:ascii="Times New Roman" w:hAnsi="Times New Roman" w:cs="Times New Roman"/>
          <w:sz w:val="24"/>
          <w:szCs w:val="24"/>
          <w:lang w:val="fr-FR" w:eastAsia="de-DE"/>
        </w:rPr>
        <w:t>Alimentation en Eau Potable</w:t>
      </w:r>
      <w:r w:rsidR="005608DD" w:rsidRPr="00BA3B35">
        <w:rPr>
          <w:rFonts w:ascii="Times New Roman" w:hAnsi="Times New Roman" w:cs="Times New Roman"/>
          <w:sz w:val="24"/>
          <w:szCs w:val="24"/>
          <w:lang w:val="fr-FR" w:eastAsia="de-DE"/>
        </w:rPr>
        <w:t>)</w:t>
      </w:r>
      <w:r w:rsidRPr="00BA3B35">
        <w:rPr>
          <w:rFonts w:ascii="Times New Roman" w:hAnsi="Times New Roman" w:cs="Times New Roman"/>
          <w:sz w:val="24"/>
          <w:szCs w:val="24"/>
          <w:lang w:val="fr-FR" w:eastAsia="de-DE"/>
        </w:rPr>
        <w:t xml:space="preserve"> en RDC ;</w:t>
      </w:r>
    </w:p>
    <w:p w14:paraId="65DE5EC3" w14:textId="77777777" w:rsidR="00390647" w:rsidRPr="00BA3B35" w:rsidRDefault="00390647" w:rsidP="003979D2">
      <w:pPr>
        <w:numPr>
          <w:ilvl w:val="0"/>
          <w:numId w:val="15"/>
        </w:numPr>
        <w:spacing w:after="200" w:line="240" w:lineRule="auto"/>
        <w:contextualSpacing/>
        <w:rPr>
          <w:rFonts w:ascii="Times New Roman" w:hAnsi="Times New Roman" w:cs="Times New Roman"/>
          <w:sz w:val="24"/>
          <w:szCs w:val="24"/>
          <w:lang w:val="fr-FR" w:eastAsia="de-DE"/>
        </w:rPr>
      </w:pPr>
      <w:r w:rsidRPr="00BA3B35">
        <w:rPr>
          <w:rFonts w:ascii="Times New Roman" w:hAnsi="Times New Roman" w:cs="Times New Roman"/>
          <w:sz w:val="24"/>
          <w:szCs w:val="24"/>
          <w:lang w:val="fr-FR" w:eastAsia="de-DE"/>
        </w:rPr>
        <w:t>La fiche de données à collecter ;</w:t>
      </w:r>
    </w:p>
    <w:p w14:paraId="1EE63DED" w14:textId="77777777" w:rsidR="00390647" w:rsidRPr="00BA3B35" w:rsidRDefault="00390647" w:rsidP="003979D2">
      <w:pPr>
        <w:numPr>
          <w:ilvl w:val="0"/>
          <w:numId w:val="15"/>
        </w:numPr>
        <w:spacing w:after="200" w:line="240" w:lineRule="auto"/>
        <w:contextualSpacing/>
        <w:rPr>
          <w:rFonts w:ascii="Times New Roman" w:hAnsi="Times New Roman" w:cs="Times New Roman"/>
          <w:sz w:val="24"/>
          <w:szCs w:val="24"/>
          <w:lang w:val="fr-FR" w:eastAsia="de-DE"/>
        </w:rPr>
      </w:pPr>
      <w:r w:rsidRPr="00BA3B35">
        <w:rPr>
          <w:rFonts w:ascii="Times New Roman" w:hAnsi="Times New Roman" w:cs="Times New Roman"/>
          <w:sz w:val="24"/>
          <w:szCs w:val="24"/>
          <w:lang w:val="fr-FR" w:eastAsia="de-DE"/>
        </w:rPr>
        <w:t>La méthodologie d’intervention et le calendrier des activités ;</w:t>
      </w:r>
    </w:p>
    <w:p w14:paraId="01E273D6" w14:textId="77777777" w:rsidR="00390647" w:rsidRPr="00BA3B35" w:rsidRDefault="00390647" w:rsidP="003979D2">
      <w:pPr>
        <w:numPr>
          <w:ilvl w:val="0"/>
          <w:numId w:val="15"/>
        </w:numPr>
        <w:spacing w:after="200" w:line="240" w:lineRule="auto"/>
        <w:contextualSpacing/>
        <w:rPr>
          <w:rFonts w:ascii="Times New Roman" w:hAnsi="Times New Roman" w:cs="Times New Roman"/>
          <w:sz w:val="24"/>
          <w:szCs w:val="24"/>
          <w:lang w:val="fr-FR" w:eastAsia="de-DE"/>
        </w:rPr>
      </w:pPr>
      <w:r w:rsidRPr="00BA3B35">
        <w:rPr>
          <w:rFonts w:ascii="Times New Roman" w:hAnsi="Times New Roman" w:cs="Times New Roman"/>
          <w:sz w:val="24"/>
          <w:szCs w:val="24"/>
          <w:lang w:val="fr-FR" w:eastAsia="de-DE"/>
        </w:rPr>
        <w:t>Les acteurs à consulter ;</w:t>
      </w:r>
    </w:p>
    <w:p w14:paraId="678277D6" w14:textId="77777777" w:rsidR="00390647" w:rsidRPr="003979D2" w:rsidRDefault="00390647" w:rsidP="003979D2">
      <w:pPr>
        <w:numPr>
          <w:ilvl w:val="0"/>
          <w:numId w:val="15"/>
        </w:numPr>
        <w:spacing w:after="0" w:line="240" w:lineRule="auto"/>
        <w:contextualSpacing/>
        <w:rPr>
          <w:rFonts w:ascii="Times New Roman" w:hAnsi="Times New Roman" w:cs="Times New Roman"/>
          <w:sz w:val="24"/>
          <w:szCs w:val="24"/>
          <w:lang w:val="fr-FR" w:eastAsia="de-DE"/>
        </w:rPr>
      </w:pPr>
      <w:r w:rsidRPr="00BA3B35">
        <w:rPr>
          <w:rFonts w:ascii="Times New Roman" w:hAnsi="Times New Roman" w:cs="Times New Roman"/>
          <w:sz w:val="24"/>
          <w:szCs w:val="24"/>
          <w:lang w:val="fr-FR" w:eastAsia="de-DE"/>
        </w:rPr>
        <w:t>La bibliographie.</w:t>
      </w:r>
      <w:r w:rsidRPr="00BA3B35">
        <w:rPr>
          <w:rFonts w:ascii="Times New Roman" w:hAnsi="Times New Roman" w:cs="Times New Roman"/>
          <w:sz w:val="24"/>
          <w:szCs w:val="24"/>
          <w:u w:val="single"/>
          <w:lang w:val="fr-FR"/>
        </w:rPr>
        <w:t xml:space="preserve"> </w:t>
      </w:r>
    </w:p>
    <w:p w14:paraId="7554AF42" w14:textId="77777777" w:rsidR="00E03523" w:rsidRPr="00BA3B35" w:rsidRDefault="00E03523" w:rsidP="003979D2">
      <w:pPr>
        <w:spacing w:after="0" w:line="240" w:lineRule="auto"/>
        <w:contextualSpacing/>
        <w:rPr>
          <w:rFonts w:ascii="Times New Roman" w:hAnsi="Times New Roman" w:cs="Times New Roman"/>
          <w:sz w:val="24"/>
          <w:szCs w:val="24"/>
          <w:u w:val="single"/>
          <w:lang w:val="fr-FR"/>
        </w:rPr>
      </w:pPr>
    </w:p>
    <w:p w14:paraId="3C83CDAB" w14:textId="0556B513" w:rsidR="00E03523" w:rsidRPr="00BA3B35" w:rsidRDefault="00E03523" w:rsidP="003979D2">
      <w:pPr>
        <w:spacing w:after="0" w:line="240" w:lineRule="auto"/>
        <w:contextualSpacing/>
        <w:rPr>
          <w:rFonts w:ascii="Times New Roman" w:hAnsi="Times New Roman" w:cs="Times New Roman"/>
          <w:sz w:val="24"/>
          <w:szCs w:val="24"/>
          <w:u w:val="single"/>
          <w:lang w:val="fr-FR"/>
        </w:rPr>
      </w:pPr>
      <w:r w:rsidRPr="00BA3B35">
        <w:rPr>
          <w:rFonts w:ascii="Times New Roman" w:hAnsi="Times New Roman" w:cs="Times New Roman"/>
          <w:sz w:val="24"/>
          <w:szCs w:val="24"/>
          <w:lang w:val="fr-FR"/>
        </w:rPr>
        <w:t>Ce rapport fera l’objet de séance de restitution par le Consultant en présence des délégués de la REGIDESO et de la CEP-O.</w:t>
      </w:r>
    </w:p>
    <w:p w14:paraId="61863FC0" w14:textId="77777777" w:rsidR="00E03523" w:rsidRPr="00BA3B35" w:rsidRDefault="00E03523" w:rsidP="003979D2">
      <w:pPr>
        <w:spacing w:after="0" w:line="240" w:lineRule="auto"/>
        <w:contextualSpacing/>
        <w:rPr>
          <w:rFonts w:ascii="Times New Roman" w:hAnsi="Times New Roman" w:cs="Times New Roman"/>
          <w:sz w:val="24"/>
          <w:szCs w:val="24"/>
          <w:lang w:val="fr-FR" w:eastAsia="de-DE"/>
        </w:rPr>
      </w:pPr>
    </w:p>
    <w:p w14:paraId="4AA09A4D" w14:textId="6896B5C9" w:rsidR="00E03523" w:rsidRPr="00BA3B35" w:rsidRDefault="00E03523" w:rsidP="003979D2">
      <w:pPr>
        <w:spacing w:after="0" w:line="240" w:lineRule="auto"/>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Le Consultant tiendra au démarrage de sa mission, une réunion de démarrage avec la CEP-O et les délégués de la REGIDESO afin de s’accorder notamment sur :</w:t>
      </w:r>
    </w:p>
    <w:p w14:paraId="0E4C645A" w14:textId="77777777" w:rsidR="00E03523" w:rsidRPr="00BA3B35" w:rsidRDefault="00E03523" w:rsidP="00BA3B35">
      <w:pPr>
        <w:numPr>
          <w:ilvl w:val="0"/>
          <w:numId w:val="7"/>
        </w:numPr>
        <w:spacing w:after="0" w:line="240" w:lineRule="auto"/>
        <w:contextualSpacing/>
        <w:jc w:val="both"/>
        <w:rPr>
          <w:rFonts w:ascii="Times New Roman" w:eastAsia="MS Mincho" w:hAnsi="Times New Roman" w:cs="Times New Roman"/>
          <w:noProof/>
          <w:sz w:val="24"/>
          <w:szCs w:val="24"/>
          <w:lang w:val="fr-FR" w:eastAsia="fr-FR"/>
        </w:rPr>
      </w:pPr>
      <w:r w:rsidRPr="00BA3B35">
        <w:rPr>
          <w:rFonts w:ascii="Times New Roman" w:eastAsia="MS Mincho" w:hAnsi="Times New Roman" w:cs="Times New Roman"/>
          <w:noProof/>
          <w:sz w:val="24"/>
          <w:szCs w:val="24"/>
          <w:lang w:val="fr-FR" w:eastAsia="fr-FR"/>
        </w:rPr>
        <w:t>des éventuels amendements à apporter aux termes de référence de la mission;</w:t>
      </w:r>
    </w:p>
    <w:p w14:paraId="23B28526" w14:textId="77777777" w:rsidR="00E03523" w:rsidRPr="00BA3B35" w:rsidRDefault="00E03523" w:rsidP="00BA3B35">
      <w:pPr>
        <w:numPr>
          <w:ilvl w:val="0"/>
          <w:numId w:val="7"/>
        </w:numPr>
        <w:spacing w:after="0" w:line="240" w:lineRule="auto"/>
        <w:contextualSpacing/>
        <w:jc w:val="both"/>
        <w:rPr>
          <w:rFonts w:ascii="Times New Roman" w:eastAsia="MS Mincho" w:hAnsi="Times New Roman" w:cs="Times New Roman"/>
          <w:noProof/>
          <w:sz w:val="24"/>
          <w:szCs w:val="24"/>
          <w:lang w:val="fr-FR" w:eastAsia="fr-FR"/>
        </w:rPr>
      </w:pPr>
      <w:r w:rsidRPr="00BA3B35">
        <w:rPr>
          <w:rFonts w:ascii="Times New Roman" w:eastAsia="MS Mincho" w:hAnsi="Times New Roman" w:cs="Times New Roman"/>
          <w:noProof/>
          <w:sz w:val="24"/>
          <w:szCs w:val="24"/>
          <w:lang w:val="fr-FR" w:eastAsia="fr-FR"/>
        </w:rPr>
        <w:t>l’approche technique et la méthodologie du consultant et son programme de travail pour la réalisation de la mission ;</w:t>
      </w:r>
    </w:p>
    <w:p w14:paraId="12AABBFA" w14:textId="0A4E03CB" w:rsidR="00E03523" w:rsidRPr="00BA3B35" w:rsidRDefault="00E03523" w:rsidP="00BA3B35">
      <w:pPr>
        <w:numPr>
          <w:ilvl w:val="0"/>
          <w:numId w:val="7"/>
        </w:numPr>
        <w:spacing w:after="0" w:line="240" w:lineRule="auto"/>
        <w:contextualSpacing/>
        <w:jc w:val="both"/>
        <w:rPr>
          <w:rFonts w:ascii="Times New Roman" w:eastAsia="MS Mincho" w:hAnsi="Times New Roman" w:cs="Times New Roman"/>
          <w:noProof/>
          <w:sz w:val="24"/>
          <w:szCs w:val="24"/>
          <w:lang w:val="fr-FR" w:eastAsia="fr-FR"/>
        </w:rPr>
      </w:pPr>
      <w:r w:rsidRPr="00BA3B35">
        <w:rPr>
          <w:rFonts w:ascii="Times New Roman" w:eastAsia="MS Mincho" w:hAnsi="Times New Roman" w:cs="Times New Roman"/>
          <w:noProof/>
          <w:sz w:val="24"/>
          <w:szCs w:val="24"/>
          <w:lang w:val="fr-FR" w:eastAsia="fr-FR"/>
        </w:rPr>
        <w:t>l’organisation de la collaboration avec CEP-O, la REGIDESO</w:t>
      </w:r>
      <w:r w:rsidR="002D2068" w:rsidRPr="00BA3B35">
        <w:rPr>
          <w:rFonts w:ascii="Times New Roman" w:eastAsia="MS Mincho" w:hAnsi="Times New Roman" w:cs="Times New Roman"/>
          <w:noProof/>
          <w:sz w:val="24"/>
          <w:szCs w:val="24"/>
          <w:lang w:val="fr-FR" w:eastAsia="fr-FR"/>
        </w:rPr>
        <w:t xml:space="preserve"> et les autres structures compétentes pouvant le déroulement de la mission </w:t>
      </w:r>
      <w:r w:rsidRPr="00BA3B35">
        <w:rPr>
          <w:rFonts w:ascii="Times New Roman" w:eastAsia="MS Mincho" w:hAnsi="Times New Roman" w:cs="Times New Roman"/>
          <w:noProof/>
          <w:sz w:val="24"/>
          <w:szCs w:val="24"/>
          <w:lang w:val="fr-FR" w:eastAsia="fr-FR"/>
        </w:rPr>
        <w:t> ;</w:t>
      </w:r>
    </w:p>
    <w:p w14:paraId="3AFA3000" w14:textId="77777777" w:rsidR="00E03523" w:rsidRPr="00BA3B35" w:rsidRDefault="00E03523" w:rsidP="00BA3B35">
      <w:pPr>
        <w:numPr>
          <w:ilvl w:val="0"/>
          <w:numId w:val="7"/>
        </w:numPr>
        <w:spacing w:after="0" w:line="240" w:lineRule="auto"/>
        <w:contextualSpacing/>
        <w:jc w:val="both"/>
        <w:rPr>
          <w:rFonts w:ascii="Times New Roman" w:eastAsia="MS Mincho" w:hAnsi="Times New Roman" w:cs="Times New Roman"/>
          <w:noProof/>
          <w:sz w:val="24"/>
          <w:szCs w:val="24"/>
          <w:lang w:val="fr-FR" w:eastAsia="fr-FR"/>
        </w:rPr>
      </w:pPr>
      <w:r w:rsidRPr="00BA3B35">
        <w:rPr>
          <w:rFonts w:ascii="Times New Roman" w:eastAsia="MS Mincho" w:hAnsi="Times New Roman" w:cs="Times New Roman"/>
          <w:noProof/>
          <w:sz w:val="24"/>
          <w:szCs w:val="24"/>
          <w:lang w:val="fr-FR" w:eastAsia="fr-FR"/>
        </w:rPr>
        <w:t>la documentation nécessaire pour la mission ;</w:t>
      </w:r>
    </w:p>
    <w:p w14:paraId="2B104319" w14:textId="77777777" w:rsidR="00E03523" w:rsidRPr="00BA3B35" w:rsidRDefault="00E03523" w:rsidP="00BA3B35">
      <w:pPr>
        <w:numPr>
          <w:ilvl w:val="0"/>
          <w:numId w:val="7"/>
        </w:numPr>
        <w:spacing w:after="0" w:line="240" w:lineRule="auto"/>
        <w:contextualSpacing/>
        <w:jc w:val="both"/>
        <w:rPr>
          <w:rFonts w:ascii="Times New Roman" w:eastAsia="MS Mincho" w:hAnsi="Times New Roman" w:cs="Times New Roman"/>
          <w:noProof/>
          <w:sz w:val="24"/>
          <w:szCs w:val="24"/>
          <w:lang w:val="fr-FR" w:eastAsia="fr-FR"/>
        </w:rPr>
      </w:pPr>
      <w:r w:rsidRPr="00BA3B35">
        <w:rPr>
          <w:rFonts w:ascii="Times New Roman" w:eastAsia="MS Mincho" w:hAnsi="Times New Roman" w:cs="Times New Roman"/>
          <w:noProof/>
          <w:sz w:val="24"/>
          <w:szCs w:val="24"/>
          <w:lang w:val="fr-FR" w:eastAsia="fr-FR"/>
        </w:rPr>
        <w:t>l’organisation des  visites sur les différents sites de la mission.</w:t>
      </w:r>
    </w:p>
    <w:p w14:paraId="133C3533" w14:textId="77777777" w:rsidR="00390647" w:rsidRPr="00BA3B35" w:rsidRDefault="00390647" w:rsidP="00BA3B35">
      <w:pPr>
        <w:widowControl w:val="0"/>
        <w:numPr>
          <w:ilvl w:val="0"/>
          <w:numId w:val="3"/>
        </w:numPr>
        <w:tabs>
          <w:tab w:val="left" w:pos="426"/>
        </w:tabs>
        <w:spacing w:before="240" w:after="60" w:line="240" w:lineRule="auto"/>
        <w:ind w:left="426"/>
        <w:jc w:val="both"/>
        <w:outlineLvl w:val="3"/>
        <w:rPr>
          <w:rFonts w:ascii="Times New Roman" w:eastAsiaTheme="majorEastAsia" w:hAnsi="Times New Roman" w:cs="Times New Roman"/>
          <w:b/>
          <w:bCs/>
          <w:iCs/>
          <w:sz w:val="24"/>
          <w:szCs w:val="24"/>
          <w:u w:val="single"/>
          <w:lang w:val="fr-FR"/>
        </w:rPr>
      </w:pPr>
      <w:r w:rsidRPr="00BA3B35">
        <w:rPr>
          <w:rFonts w:ascii="Times New Roman" w:eastAsiaTheme="majorEastAsia" w:hAnsi="Times New Roman" w:cs="Times New Roman"/>
          <w:b/>
          <w:bCs/>
          <w:iCs/>
          <w:sz w:val="24"/>
          <w:szCs w:val="24"/>
          <w:u w:val="single"/>
          <w:lang w:val="fr-FR"/>
        </w:rPr>
        <w:t xml:space="preserve">Rapport diagnostic  </w:t>
      </w:r>
    </w:p>
    <w:p w14:paraId="07D19197" w14:textId="77777777" w:rsidR="00390647" w:rsidRPr="00BA3B35" w:rsidRDefault="00390647" w:rsidP="003979D2">
      <w:pPr>
        <w:spacing w:after="0" w:line="240" w:lineRule="auto"/>
        <w:rPr>
          <w:rFonts w:ascii="Times New Roman" w:hAnsi="Times New Roman" w:cs="Times New Roman"/>
          <w:sz w:val="24"/>
          <w:szCs w:val="24"/>
          <w:lang w:val="fr-FR" w:eastAsia="de-DE"/>
        </w:rPr>
      </w:pPr>
      <w:r w:rsidRPr="00BA3B35">
        <w:rPr>
          <w:rFonts w:ascii="Times New Roman" w:hAnsi="Times New Roman" w:cs="Times New Roman"/>
          <w:sz w:val="24"/>
          <w:szCs w:val="24"/>
          <w:lang w:val="fr-FR" w:eastAsia="de-DE"/>
        </w:rPr>
        <w:t xml:space="preserve">Le rapport </w:t>
      </w:r>
      <w:r w:rsidR="00DB20A0" w:rsidRPr="00BA3B35">
        <w:rPr>
          <w:rFonts w:ascii="Times New Roman" w:hAnsi="Times New Roman" w:cs="Times New Roman"/>
          <w:sz w:val="24"/>
          <w:szCs w:val="24"/>
          <w:lang w:val="fr-FR" w:eastAsia="de-DE"/>
        </w:rPr>
        <w:t xml:space="preserve">diagnostic </w:t>
      </w:r>
      <w:r w:rsidRPr="00BA3B35">
        <w:rPr>
          <w:rFonts w:ascii="Times New Roman" w:hAnsi="Times New Roman" w:cs="Times New Roman"/>
          <w:sz w:val="24"/>
          <w:szCs w:val="24"/>
          <w:lang w:val="fr-FR" w:eastAsia="de-DE"/>
        </w:rPr>
        <w:t>comprendra :</w:t>
      </w:r>
    </w:p>
    <w:p w14:paraId="0DCAF9D7" w14:textId="78C8DAC0" w:rsidR="00CB0BCD" w:rsidRPr="00BA3B35" w:rsidRDefault="00390647" w:rsidP="003979D2">
      <w:pPr>
        <w:numPr>
          <w:ilvl w:val="0"/>
          <w:numId w:val="16"/>
        </w:numPr>
        <w:spacing w:after="200" w:line="240" w:lineRule="auto"/>
        <w:ind w:left="709" w:hanging="336"/>
        <w:contextualSpacing/>
        <w:jc w:val="both"/>
        <w:rPr>
          <w:rFonts w:ascii="Times New Roman" w:hAnsi="Times New Roman" w:cs="Times New Roman"/>
          <w:sz w:val="24"/>
          <w:szCs w:val="24"/>
          <w:lang w:val="fr-FR" w:eastAsia="de-DE"/>
        </w:rPr>
      </w:pPr>
      <w:r w:rsidRPr="00BA3B35">
        <w:rPr>
          <w:rFonts w:ascii="Times New Roman" w:hAnsi="Times New Roman" w:cs="Times New Roman"/>
          <w:sz w:val="24"/>
          <w:szCs w:val="24"/>
          <w:lang w:val="fr-FR" w:eastAsia="de-DE"/>
        </w:rPr>
        <w:t xml:space="preserve">Les généralités sur l’organisation de </w:t>
      </w:r>
      <w:r w:rsidR="006276DD" w:rsidRPr="00BA3B35">
        <w:rPr>
          <w:rFonts w:ascii="Times New Roman" w:hAnsi="Times New Roman" w:cs="Times New Roman"/>
          <w:sz w:val="24"/>
          <w:szCs w:val="24"/>
          <w:lang w:val="fr-FR" w:eastAsia="de-DE"/>
        </w:rPr>
        <w:t xml:space="preserve">la formation </w:t>
      </w:r>
      <w:r w:rsidR="003979D2">
        <w:rPr>
          <w:rFonts w:ascii="Times New Roman" w:hAnsi="Times New Roman" w:cs="Times New Roman"/>
          <w:sz w:val="24"/>
          <w:szCs w:val="24"/>
          <w:lang w:val="fr-FR" w:eastAsia="de-DE"/>
        </w:rPr>
        <w:t>au</w:t>
      </w:r>
      <w:r w:rsidR="003979D2" w:rsidRPr="00BA3B35">
        <w:rPr>
          <w:rFonts w:ascii="Times New Roman" w:hAnsi="Times New Roman" w:cs="Times New Roman"/>
          <w:sz w:val="24"/>
          <w:szCs w:val="24"/>
          <w:lang w:val="fr-FR" w:eastAsia="de-DE"/>
        </w:rPr>
        <w:t xml:space="preserve"> </w:t>
      </w:r>
      <w:r w:rsidR="006276DD" w:rsidRPr="00BA3B35">
        <w:rPr>
          <w:rFonts w:ascii="Times New Roman" w:hAnsi="Times New Roman" w:cs="Times New Roman"/>
          <w:sz w:val="24"/>
          <w:szCs w:val="24"/>
          <w:lang w:val="fr-FR" w:eastAsia="de-DE"/>
        </w:rPr>
        <w:t>sein de la REGIDESO ;</w:t>
      </w:r>
      <w:r w:rsidRPr="00BA3B35">
        <w:rPr>
          <w:rFonts w:ascii="Times New Roman" w:hAnsi="Times New Roman" w:cs="Times New Roman"/>
          <w:sz w:val="24"/>
          <w:szCs w:val="24"/>
          <w:lang w:val="fr-FR" w:eastAsia="de-DE"/>
        </w:rPr>
        <w:t> </w:t>
      </w:r>
    </w:p>
    <w:p w14:paraId="3EDF787C" w14:textId="52EBD368" w:rsidR="005445C4" w:rsidRPr="00BA3B35" w:rsidRDefault="005445C4" w:rsidP="003979D2">
      <w:pPr>
        <w:numPr>
          <w:ilvl w:val="0"/>
          <w:numId w:val="16"/>
        </w:numPr>
        <w:spacing w:after="200" w:line="240" w:lineRule="auto"/>
        <w:ind w:left="709" w:hanging="336"/>
        <w:contextualSpacing/>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Un examen des programmes enseignés dans les différentes structures, relatif aux AEP</w:t>
      </w:r>
      <w:r w:rsidR="006276DD" w:rsidRPr="00BA3B35">
        <w:rPr>
          <w:rFonts w:ascii="Times New Roman" w:hAnsi="Times New Roman" w:cs="Times New Roman"/>
          <w:sz w:val="24"/>
          <w:szCs w:val="24"/>
          <w:lang w:val="fr-FR"/>
        </w:rPr>
        <w:t> ;</w:t>
      </w:r>
    </w:p>
    <w:p w14:paraId="1E1DFC8C" w14:textId="4C7CE5D2" w:rsidR="005445C4" w:rsidRPr="00BA3B35" w:rsidRDefault="005445C4" w:rsidP="003979D2">
      <w:pPr>
        <w:numPr>
          <w:ilvl w:val="0"/>
          <w:numId w:val="16"/>
        </w:numPr>
        <w:spacing w:after="200" w:line="240" w:lineRule="auto"/>
        <w:ind w:left="709" w:hanging="336"/>
        <w:contextualSpacing/>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Une évaluation de la disponibilité du matériel didactique et des consommables en stock dans les structures et leur disponibilité sur le marché local </w:t>
      </w:r>
      <w:r w:rsidR="003979D2">
        <w:rPr>
          <w:rFonts w:ascii="Times New Roman" w:hAnsi="Times New Roman" w:cs="Times New Roman"/>
          <w:sz w:val="24"/>
          <w:szCs w:val="24"/>
          <w:lang w:val="fr-FR"/>
        </w:rPr>
        <w:t>et international.</w:t>
      </w:r>
    </w:p>
    <w:p w14:paraId="7F6E55FB" w14:textId="289216C2" w:rsidR="00390647" w:rsidRPr="00BA3B35" w:rsidRDefault="006276DD" w:rsidP="00BA3B35">
      <w:pPr>
        <w:widowControl w:val="0"/>
        <w:numPr>
          <w:ilvl w:val="0"/>
          <w:numId w:val="3"/>
        </w:numPr>
        <w:tabs>
          <w:tab w:val="left" w:pos="426"/>
        </w:tabs>
        <w:spacing w:before="240" w:after="60" w:line="240" w:lineRule="auto"/>
        <w:ind w:left="426"/>
        <w:jc w:val="both"/>
        <w:outlineLvl w:val="3"/>
        <w:rPr>
          <w:rFonts w:ascii="Times New Roman" w:eastAsiaTheme="majorEastAsia" w:hAnsi="Times New Roman" w:cs="Times New Roman"/>
          <w:b/>
          <w:bCs/>
          <w:iCs/>
          <w:sz w:val="24"/>
          <w:szCs w:val="24"/>
          <w:u w:val="single"/>
          <w:lang w:val="fr-FR"/>
        </w:rPr>
      </w:pPr>
      <w:r w:rsidRPr="00BA3B35">
        <w:rPr>
          <w:rFonts w:ascii="Times New Roman" w:eastAsiaTheme="majorEastAsia" w:hAnsi="Times New Roman" w:cs="Times New Roman"/>
          <w:b/>
          <w:bCs/>
          <w:iCs/>
          <w:sz w:val="24"/>
          <w:szCs w:val="24"/>
          <w:u w:val="single"/>
          <w:lang w:val="fr-FR"/>
        </w:rPr>
        <w:t>Les TDRS</w:t>
      </w:r>
    </w:p>
    <w:p w14:paraId="1361519B" w14:textId="6E5F1FB2" w:rsidR="00390647" w:rsidRPr="00BA3B35" w:rsidRDefault="00107960" w:rsidP="00BA3B35">
      <w:pPr>
        <w:spacing w:after="0" w:line="240" w:lineRule="auto"/>
        <w:ind w:left="709"/>
        <w:contextualSpacing/>
        <w:jc w:val="both"/>
        <w:rPr>
          <w:rFonts w:ascii="Times New Roman" w:hAnsi="Times New Roman" w:cs="Times New Roman"/>
          <w:sz w:val="24"/>
          <w:szCs w:val="24"/>
          <w:lang w:val="fr-FR" w:eastAsia="de-DE"/>
        </w:rPr>
      </w:pPr>
      <w:bookmarkStart w:id="17" w:name="_Toc84938391"/>
      <w:r w:rsidRPr="00BA3B35">
        <w:rPr>
          <w:rFonts w:ascii="Times New Roman" w:hAnsi="Times New Roman" w:cs="Times New Roman"/>
          <w:sz w:val="24"/>
          <w:szCs w:val="24"/>
          <w:lang w:val="fr-FR" w:eastAsia="de-DE"/>
        </w:rPr>
        <w:t>Le consultant proposera la composition du TDRs.</w:t>
      </w:r>
    </w:p>
    <w:p w14:paraId="524FEC59" w14:textId="77777777" w:rsidR="00107960" w:rsidRPr="00BA3B35" w:rsidRDefault="00107960" w:rsidP="00BA3B35">
      <w:pPr>
        <w:spacing w:after="0" w:line="240" w:lineRule="auto"/>
        <w:ind w:left="709"/>
        <w:contextualSpacing/>
        <w:jc w:val="both"/>
        <w:rPr>
          <w:rFonts w:ascii="Times New Roman" w:hAnsi="Times New Roman" w:cs="Times New Roman"/>
          <w:b/>
          <w:bCs/>
          <w:u w:val="single"/>
          <w:lang w:val="fr-FR"/>
        </w:rPr>
      </w:pPr>
    </w:p>
    <w:p w14:paraId="17846A72" w14:textId="77777777" w:rsidR="00390647" w:rsidRPr="00BA3B35" w:rsidRDefault="00390647" w:rsidP="00BA3B35">
      <w:pPr>
        <w:numPr>
          <w:ilvl w:val="2"/>
          <w:numId w:val="4"/>
        </w:numPr>
        <w:spacing w:after="0" w:line="240" w:lineRule="auto"/>
        <w:ind w:left="709" w:hanging="633"/>
        <w:contextualSpacing/>
        <w:jc w:val="both"/>
        <w:rPr>
          <w:rFonts w:ascii="Times New Roman" w:hAnsi="Times New Roman" w:cs="Times New Roman"/>
          <w:b/>
          <w:bCs/>
          <w:u w:val="single"/>
          <w:lang w:val="fr-FR"/>
        </w:rPr>
      </w:pPr>
      <w:r w:rsidRPr="00BA3B35">
        <w:rPr>
          <w:rFonts w:ascii="Times New Roman" w:hAnsi="Times New Roman" w:cs="Times New Roman"/>
          <w:b/>
          <w:bCs/>
          <w:u w:val="single"/>
          <w:lang w:val="fr-FR"/>
        </w:rPr>
        <w:t>Approbation des rapports</w:t>
      </w:r>
      <w:bookmarkEnd w:id="17"/>
    </w:p>
    <w:p w14:paraId="4DF467A9" w14:textId="77777777" w:rsidR="00390647" w:rsidRPr="00BA3B35" w:rsidRDefault="00390647" w:rsidP="003979D2">
      <w:pPr>
        <w:spacing w:after="0" w:line="240" w:lineRule="auto"/>
        <w:rPr>
          <w:rFonts w:ascii="Times New Roman" w:hAnsi="Times New Roman" w:cs="Times New Roman"/>
          <w:sz w:val="12"/>
          <w:szCs w:val="12"/>
          <w:lang w:val="fr-FR"/>
        </w:rPr>
      </w:pPr>
    </w:p>
    <w:p w14:paraId="3439ACD7" w14:textId="77777777" w:rsidR="00390647" w:rsidRPr="00BA3B35" w:rsidRDefault="00390647" w:rsidP="003979D2">
      <w:pPr>
        <w:spacing w:after="0" w:line="240" w:lineRule="auto"/>
        <w:rPr>
          <w:rFonts w:ascii="Times New Roman" w:hAnsi="Times New Roman" w:cs="Times New Roman"/>
          <w:sz w:val="24"/>
          <w:szCs w:val="24"/>
          <w:lang w:val="fr-FR"/>
        </w:rPr>
      </w:pPr>
      <w:r w:rsidRPr="00BA3B35">
        <w:rPr>
          <w:rFonts w:ascii="Times New Roman" w:hAnsi="Times New Roman" w:cs="Times New Roman"/>
          <w:sz w:val="24"/>
          <w:szCs w:val="24"/>
          <w:lang w:val="fr-FR"/>
        </w:rPr>
        <w:t xml:space="preserve">Le délai d’approbation est de 10 jours </w:t>
      </w:r>
      <w:proofErr w:type="gramStart"/>
      <w:r w:rsidR="00D743C2" w:rsidRPr="00BA3B35">
        <w:rPr>
          <w:rFonts w:ascii="Times New Roman" w:hAnsi="Times New Roman" w:cs="Times New Roman"/>
          <w:sz w:val="24"/>
          <w:szCs w:val="24"/>
          <w:lang w:val="fr-FR"/>
        </w:rPr>
        <w:t>ouvrables</w:t>
      </w:r>
      <w:proofErr w:type="gramEnd"/>
      <w:r w:rsidRPr="00BA3B35">
        <w:rPr>
          <w:rFonts w:ascii="Times New Roman" w:hAnsi="Times New Roman" w:cs="Times New Roman"/>
          <w:sz w:val="24"/>
          <w:szCs w:val="24"/>
          <w:lang w:val="fr-FR"/>
        </w:rPr>
        <w:t xml:space="preserve"> par étape d’étude. </w:t>
      </w:r>
    </w:p>
    <w:p w14:paraId="23A883E8" w14:textId="77777777" w:rsidR="00390647" w:rsidRPr="00BA3B35" w:rsidRDefault="00390647" w:rsidP="003979D2">
      <w:pPr>
        <w:spacing w:after="200" w:line="240" w:lineRule="auto"/>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Les documents des études seront rendus disponibles en fichiers numériques éditables sur USB (Word, Excel et PDF).</w:t>
      </w:r>
    </w:p>
    <w:p w14:paraId="12D91FEB" w14:textId="77777777" w:rsidR="00390647" w:rsidRPr="00BA3B35" w:rsidRDefault="00390647" w:rsidP="00BA3B35">
      <w:pPr>
        <w:numPr>
          <w:ilvl w:val="1"/>
          <w:numId w:val="4"/>
        </w:numPr>
        <w:spacing w:after="0" w:line="240" w:lineRule="auto"/>
        <w:ind w:left="567" w:hanging="501"/>
        <w:contextualSpacing/>
        <w:jc w:val="both"/>
        <w:rPr>
          <w:rFonts w:ascii="Times New Roman" w:hAnsi="Times New Roman" w:cs="Times New Roman"/>
          <w:b/>
          <w:sz w:val="24"/>
          <w:szCs w:val="24"/>
          <w:lang w:val="fr-FR"/>
        </w:rPr>
      </w:pPr>
      <w:bookmarkStart w:id="18" w:name="_Toc84938392"/>
      <w:r w:rsidRPr="00BA3B35">
        <w:rPr>
          <w:rFonts w:ascii="Times New Roman" w:hAnsi="Times New Roman" w:cs="Times New Roman"/>
          <w:b/>
          <w:sz w:val="24"/>
          <w:szCs w:val="24"/>
          <w:lang w:val="fr-FR"/>
        </w:rPr>
        <w:t>Logistique</w:t>
      </w:r>
      <w:bookmarkEnd w:id="18"/>
    </w:p>
    <w:p w14:paraId="2EAA3C89" w14:textId="77777777" w:rsidR="00390647" w:rsidRPr="00BA3B35" w:rsidRDefault="00390647" w:rsidP="003979D2">
      <w:pPr>
        <w:spacing w:after="0" w:line="240" w:lineRule="auto"/>
        <w:jc w:val="both"/>
        <w:rPr>
          <w:rFonts w:ascii="Times New Roman" w:hAnsi="Times New Roman" w:cs="Times New Roman"/>
          <w:sz w:val="12"/>
          <w:szCs w:val="12"/>
          <w:lang w:val="fr-FR"/>
        </w:rPr>
      </w:pPr>
    </w:p>
    <w:p w14:paraId="53E11628" w14:textId="12D107BC" w:rsidR="00390647" w:rsidRPr="00BA3B35" w:rsidRDefault="00390647" w:rsidP="003979D2">
      <w:pPr>
        <w:spacing w:after="120" w:line="240" w:lineRule="auto"/>
        <w:jc w:val="both"/>
        <w:rPr>
          <w:rFonts w:ascii="Times New Roman" w:hAnsi="Times New Roman" w:cs="Times New Roman"/>
          <w:sz w:val="24"/>
          <w:szCs w:val="24"/>
          <w:lang w:val="fr-FR"/>
        </w:rPr>
      </w:pPr>
      <w:r w:rsidRPr="00BA3B35">
        <w:rPr>
          <w:rFonts w:ascii="Times New Roman" w:hAnsi="Times New Roman" w:cs="Times New Roman"/>
          <w:sz w:val="24"/>
          <w:szCs w:val="24"/>
          <w:lang w:val="fr-FR"/>
        </w:rPr>
        <w:t xml:space="preserve">Le Consultant prendra en charge </w:t>
      </w:r>
      <w:r w:rsidR="00107960" w:rsidRPr="00BA3B35">
        <w:rPr>
          <w:rFonts w:ascii="Times New Roman" w:hAnsi="Times New Roman" w:cs="Times New Roman"/>
          <w:sz w:val="24"/>
          <w:szCs w:val="24"/>
          <w:lang w:val="fr-FR"/>
        </w:rPr>
        <w:t>s</w:t>
      </w:r>
      <w:r w:rsidRPr="00BA3B35">
        <w:rPr>
          <w:rFonts w:ascii="Times New Roman" w:hAnsi="Times New Roman" w:cs="Times New Roman"/>
          <w:sz w:val="24"/>
          <w:szCs w:val="24"/>
          <w:lang w:val="fr-FR"/>
        </w:rPr>
        <w:t>es frais de déplacement sur terrain et tous les moyens nécessaires, (bureaux et équipements requis entre autres téléphone portable, connexion internet, ordinateurs, imprimantes et des consommables divers et tous autres équipements jugés utiles y compris logement) lui permettant d'effectuer ses prestations dans des conditions d'efficacité.</w:t>
      </w:r>
    </w:p>
    <w:p w14:paraId="7D1BD3D2" w14:textId="1B4BD296" w:rsidR="00526947" w:rsidRPr="003979D2" w:rsidRDefault="00526947" w:rsidP="003979D2">
      <w:pPr>
        <w:spacing w:after="120" w:line="240" w:lineRule="auto"/>
        <w:jc w:val="both"/>
        <w:rPr>
          <w:rFonts w:ascii="Times New Roman" w:hAnsi="Times New Roman" w:cs="Times New Roman"/>
          <w:b/>
          <w:bCs/>
          <w:lang w:val="fr-FR"/>
        </w:rPr>
      </w:pPr>
      <w:r w:rsidRPr="00BA3B35">
        <w:rPr>
          <w:rFonts w:ascii="Times New Roman" w:hAnsi="Times New Roman" w:cs="Times New Roman"/>
          <w:sz w:val="24"/>
          <w:szCs w:val="24"/>
          <w:lang w:val="fr-FR"/>
        </w:rPr>
        <w:t>Les frais logistiques pour des sessions d’échanges en présentiel avec les points focaux seront pris en charge par le projet.</w:t>
      </w:r>
    </w:p>
    <w:p w14:paraId="3B5CFC90" w14:textId="0626AA9E" w:rsidR="00A60080" w:rsidRPr="00BA3B35" w:rsidRDefault="00390647" w:rsidP="003979D2">
      <w:pPr>
        <w:spacing w:after="120" w:line="240" w:lineRule="auto"/>
        <w:jc w:val="both"/>
        <w:rPr>
          <w:rFonts w:ascii="Times New Roman" w:hAnsi="Times New Roman" w:cs="Times New Roman"/>
          <w:sz w:val="24"/>
          <w:szCs w:val="24"/>
          <w:lang w:val="fr-FR"/>
        </w:rPr>
      </w:pPr>
      <w:bookmarkStart w:id="19" w:name="_Toc39556638"/>
      <w:bookmarkEnd w:id="19"/>
      <w:r w:rsidRPr="00BA3B35">
        <w:rPr>
          <w:rFonts w:ascii="Times New Roman" w:hAnsi="Times New Roman" w:cs="Times New Roman"/>
          <w:sz w:val="24"/>
          <w:szCs w:val="24"/>
          <w:lang w:val="fr-FR"/>
        </w:rPr>
        <w:t xml:space="preserve">Toute la logistique acquise par le consultant sur les fonds du projet sera remise sans </w:t>
      </w:r>
      <w:r w:rsidR="004D1932" w:rsidRPr="00BA3B35">
        <w:rPr>
          <w:rFonts w:ascii="Times New Roman" w:hAnsi="Times New Roman" w:cs="Times New Roman"/>
          <w:sz w:val="24"/>
          <w:szCs w:val="24"/>
          <w:lang w:val="fr-FR"/>
        </w:rPr>
        <w:t xml:space="preserve">aucune </w:t>
      </w:r>
      <w:r w:rsidR="00107960" w:rsidRPr="00BA3B35">
        <w:rPr>
          <w:rFonts w:ascii="Times New Roman" w:hAnsi="Times New Roman" w:cs="Times New Roman"/>
          <w:sz w:val="24"/>
          <w:szCs w:val="24"/>
          <w:lang w:val="fr-FR"/>
        </w:rPr>
        <w:t>condition à</w:t>
      </w:r>
      <w:r w:rsidR="004D1932" w:rsidRPr="00BA3B35">
        <w:rPr>
          <w:rFonts w:ascii="Times New Roman" w:hAnsi="Times New Roman" w:cs="Times New Roman"/>
          <w:sz w:val="24"/>
          <w:szCs w:val="24"/>
          <w:lang w:val="fr-FR"/>
        </w:rPr>
        <w:t xml:space="preserve"> la CEPO </w:t>
      </w:r>
      <w:r w:rsidRPr="00BA3B35">
        <w:rPr>
          <w:rFonts w:ascii="Times New Roman" w:hAnsi="Times New Roman" w:cs="Times New Roman"/>
          <w:sz w:val="24"/>
          <w:szCs w:val="24"/>
          <w:lang w:val="fr-FR"/>
        </w:rPr>
        <w:t>à la fin de sa mission, moyennant un inventaire détaillé.</w:t>
      </w:r>
    </w:p>
    <w:p w14:paraId="7D6AFDE3" w14:textId="72F51A74" w:rsidR="00F86A7A" w:rsidRPr="00BA3B35" w:rsidRDefault="00F86A7A" w:rsidP="003979D2">
      <w:pPr>
        <w:spacing w:line="240" w:lineRule="auto"/>
        <w:jc w:val="both"/>
        <w:rPr>
          <w:rFonts w:ascii="Times New Roman" w:hAnsi="Times New Roman" w:cs="Times New Roman"/>
          <w:b/>
          <w:sz w:val="24"/>
          <w:szCs w:val="24"/>
          <w:lang w:val="fr-FR"/>
        </w:rPr>
      </w:pPr>
    </w:p>
    <w:sectPr w:rsidR="00F86A7A" w:rsidRPr="00BA3B35" w:rsidSect="00390647">
      <w:headerReference w:type="default" r:id="rId11"/>
      <w:footerReference w:type="default" r:id="rId12"/>
      <w:pgSz w:w="11906" w:h="16838"/>
      <w:pgMar w:top="993" w:right="1274" w:bottom="851" w:left="1417" w:header="708"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41BFA" w14:textId="77777777" w:rsidR="009E4931" w:rsidRDefault="009E4931" w:rsidP="00390647">
      <w:pPr>
        <w:spacing w:after="0" w:line="240" w:lineRule="auto"/>
      </w:pPr>
      <w:r>
        <w:separator/>
      </w:r>
    </w:p>
  </w:endnote>
  <w:endnote w:type="continuationSeparator" w:id="0">
    <w:p w14:paraId="7EF94CFE" w14:textId="77777777" w:rsidR="009E4931" w:rsidRDefault="009E4931" w:rsidP="0039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4751C" w14:textId="45A2D478" w:rsidR="00FE6943" w:rsidRPr="002D01BD" w:rsidRDefault="00FE6943" w:rsidP="002D01BD">
    <w:pPr>
      <w:pStyle w:val="Pieddepage"/>
      <w:pBdr>
        <w:top w:val="single" w:sz="4" w:space="1" w:color="auto"/>
      </w:pBdr>
      <w:rPr>
        <w:rFonts w:ascii="Times New Roman" w:hAnsi="Times New Roman" w:cs="Times New Roman"/>
        <w:i/>
        <w:sz w:val="18"/>
        <w:szCs w:val="18"/>
      </w:rPr>
    </w:pPr>
    <w:r w:rsidRPr="002D01BD">
      <w:rPr>
        <w:rFonts w:ascii="Times New Roman" w:hAnsi="Times New Roman" w:cs="Times New Roman"/>
        <w:i/>
        <w:sz w:val="18"/>
        <w:szCs w:val="18"/>
      </w:rPr>
      <w:t xml:space="preserve">Termes de Référence pour le Recrutement d’un Consultant </w:t>
    </w:r>
    <w:r w:rsidR="00107960">
      <w:rPr>
        <w:rFonts w:ascii="Times New Roman" w:hAnsi="Times New Roman" w:cs="Times New Roman"/>
        <w:i/>
        <w:sz w:val="18"/>
        <w:szCs w:val="18"/>
      </w:rPr>
      <w:t xml:space="preserve">individuel chargé de l’élaboration des TDRs pour le recrutement du consultant </w:t>
    </w:r>
    <w:r w:rsidR="00453CE1">
      <w:rPr>
        <w:rFonts w:ascii="Times New Roman" w:hAnsi="Times New Roman" w:cs="Times New Roman"/>
        <w:i/>
        <w:sz w:val="18"/>
        <w:szCs w:val="18"/>
      </w:rPr>
      <w:t xml:space="preserve">firme </w:t>
    </w:r>
    <w:r w:rsidR="00453CE1" w:rsidRPr="002D01BD">
      <w:rPr>
        <w:rFonts w:ascii="Times New Roman" w:hAnsi="Times New Roman" w:cs="Times New Roman"/>
        <w:i/>
        <w:sz w:val="18"/>
        <w:szCs w:val="18"/>
      </w:rPr>
      <w:t>chargé</w:t>
    </w:r>
    <w:r w:rsidR="00453CE1">
      <w:rPr>
        <w:rFonts w:ascii="Times New Roman" w:hAnsi="Times New Roman" w:cs="Times New Roman"/>
        <w:i/>
        <w:sz w:val="18"/>
        <w:szCs w:val="18"/>
      </w:rPr>
      <w:t>e</w:t>
    </w:r>
    <w:r w:rsidRPr="002D01BD">
      <w:rPr>
        <w:rFonts w:ascii="Times New Roman" w:hAnsi="Times New Roman" w:cs="Times New Roman"/>
        <w:i/>
        <w:sz w:val="18"/>
        <w:szCs w:val="18"/>
      </w:rPr>
      <w:t xml:space="preserve"> du développement des programmes </w:t>
    </w:r>
    <w:r>
      <w:rPr>
        <w:rFonts w:ascii="Times New Roman" w:hAnsi="Times New Roman" w:cs="Times New Roman"/>
        <w:i/>
        <w:sz w:val="18"/>
        <w:szCs w:val="18"/>
      </w:rPr>
      <w:t>de</w:t>
    </w:r>
    <w:r w:rsidRPr="002D01BD">
      <w:rPr>
        <w:rFonts w:ascii="Times New Roman" w:hAnsi="Times New Roman" w:cs="Times New Roman"/>
        <w:i/>
        <w:sz w:val="18"/>
        <w:szCs w:val="18"/>
      </w:rPr>
      <w:t xml:space="preserve"> formation du personnel de </w:t>
    </w:r>
    <w:r>
      <w:rPr>
        <w:rFonts w:ascii="Times New Roman" w:hAnsi="Times New Roman" w:cs="Times New Roman"/>
        <w:i/>
        <w:sz w:val="18"/>
        <w:szCs w:val="18"/>
      </w:rPr>
      <w:t>la REGIDESO</w:t>
    </w:r>
    <w:r w:rsidR="00107960">
      <w:rPr>
        <w:rFonts w:ascii="Times New Roman" w:hAnsi="Times New Roman" w:cs="Times New Roman"/>
        <w:i/>
        <w:sz w:val="18"/>
        <w:szCs w:val="18"/>
      </w:rPr>
      <w:t xml:space="preserve">, </w:t>
    </w:r>
    <w:r>
      <w:rPr>
        <w:rFonts w:ascii="Times New Roman" w:hAnsi="Times New Roman" w:cs="Times New Roman"/>
        <w:i/>
        <w:sz w:val="18"/>
        <w:szCs w:val="18"/>
      </w:rPr>
      <w:t>la définition des matériels des centres de formation</w:t>
    </w:r>
    <w:r w:rsidR="00107960">
      <w:rPr>
        <w:rFonts w:ascii="Times New Roman" w:hAnsi="Times New Roman" w:cs="Times New Roman"/>
        <w:i/>
        <w:sz w:val="18"/>
        <w:szCs w:val="18"/>
      </w:rPr>
      <w:t xml:space="preserve"> ainsi que la réalisation des études d’APS, d’APD et DAO pour la construction du nouveau centre de formation de la REGIDESO </w:t>
    </w:r>
    <w:r w:rsidR="006C6B94">
      <w:rPr>
        <w:rFonts w:ascii="Times New Roman" w:hAnsi="Times New Roman" w:cs="Times New Roman"/>
        <w:i/>
        <w:sz w:val="18"/>
        <w:szCs w:val="18"/>
      </w:rPr>
      <w:t>dans la ville de</w:t>
    </w:r>
    <w:r w:rsidR="00107960">
      <w:rPr>
        <w:rFonts w:ascii="Times New Roman" w:hAnsi="Times New Roman" w:cs="Times New Roman"/>
        <w:i/>
        <w:sz w:val="18"/>
        <w:szCs w:val="18"/>
      </w:rPr>
      <w:t xml:space="preserve"> </w:t>
    </w:r>
    <w:r w:rsidR="00453CE1">
      <w:rPr>
        <w:rFonts w:ascii="Times New Roman" w:hAnsi="Times New Roman" w:cs="Times New Roman"/>
        <w:i/>
        <w:sz w:val="18"/>
        <w:szCs w:val="18"/>
      </w:rPr>
      <w:t>Kananga.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E8068" w14:textId="77777777" w:rsidR="009E4931" w:rsidRDefault="009E4931" w:rsidP="00390647">
      <w:pPr>
        <w:spacing w:after="0" w:line="240" w:lineRule="auto"/>
      </w:pPr>
      <w:r>
        <w:separator/>
      </w:r>
    </w:p>
  </w:footnote>
  <w:footnote w:type="continuationSeparator" w:id="0">
    <w:p w14:paraId="7C8BBAB4" w14:textId="77777777" w:rsidR="009E4931" w:rsidRDefault="009E4931" w:rsidP="00390647">
      <w:pPr>
        <w:spacing w:after="0" w:line="240" w:lineRule="auto"/>
      </w:pPr>
      <w:r>
        <w:continuationSeparator/>
      </w:r>
    </w:p>
  </w:footnote>
  <w:footnote w:id="1">
    <w:p w14:paraId="1FF9F1AA" w14:textId="77777777" w:rsidR="00FE6943" w:rsidRPr="003979D2" w:rsidRDefault="00FE6943" w:rsidP="00D953AE">
      <w:pPr>
        <w:pStyle w:val="Notedebasdepage"/>
        <w:rPr>
          <w:rFonts w:ascii="Times New Roman" w:hAnsi="Times New Roman" w:cs="Times New Roman"/>
          <w:lang w:val="fr-FR"/>
        </w:rPr>
      </w:pPr>
      <w:r w:rsidRPr="003979D2">
        <w:rPr>
          <w:rStyle w:val="Appelnotedebasdep"/>
          <w:rFonts w:ascii="Times New Roman" w:hAnsi="Times New Roman" w:cs="Times New Roman"/>
          <w:lang w:val="fr-FR"/>
        </w:rPr>
        <w:footnoteRef/>
      </w:r>
      <w:r w:rsidRPr="003979D2">
        <w:rPr>
          <w:rFonts w:ascii="Times New Roman" w:hAnsi="Times New Roman" w:cs="Times New Roman"/>
          <w:lang w:val="fr-FR"/>
        </w:rPr>
        <w:t xml:space="preserve"> A titre transitoire en attendant l’entrée en opérations de l’Office Congolais de l’Eau (OCE)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079691"/>
      <w:docPartObj>
        <w:docPartGallery w:val="Page Numbers (Top of Page)"/>
        <w:docPartUnique/>
      </w:docPartObj>
    </w:sdtPr>
    <w:sdtContent>
      <w:p w14:paraId="14B69580" w14:textId="77777777" w:rsidR="00FE6943" w:rsidRDefault="00FE6943" w:rsidP="00390647">
        <w:pPr>
          <w:pStyle w:val="En-tte"/>
          <w:jc w:val="right"/>
        </w:pPr>
        <w:r>
          <w:fldChar w:fldCharType="begin"/>
        </w:r>
        <w:r>
          <w:instrText>PAGE   \* MERGEFORMAT</w:instrText>
        </w:r>
        <w:r>
          <w:fldChar w:fldCharType="separate"/>
        </w:r>
        <w:r>
          <w:rPr>
            <w:noProof/>
          </w:rPr>
          <w:t>27</w:t>
        </w:r>
        <w:r>
          <w:fldChar w:fldCharType="end"/>
        </w:r>
      </w:p>
    </w:sdtContent>
  </w:sdt>
  <w:p w14:paraId="3B921376" w14:textId="77777777" w:rsidR="00FE6943" w:rsidRDefault="00FE69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0E21"/>
    <w:multiLevelType w:val="hybridMultilevel"/>
    <w:tmpl w:val="6EF88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8932F9"/>
    <w:multiLevelType w:val="hybridMultilevel"/>
    <w:tmpl w:val="6DEC5DBA"/>
    <w:lvl w:ilvl="0" w:tplc="E2EE850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CF14E4"/>
    <w:multiLevelType w:val="hybridMultilevel"/>
    <w:tmpl w:val="2C16BD06"/>
    <w:lvl w:ilvl="0" w:tplc="60F064FA">
      <w:start w:val="1"/>
      <w:numFmt w:val="low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 w15:restartNumberingAfterBreak="0">
    <w:nsid w:val="0E7D7C7F"/>
    <w:multiLevelType w:val="multilevel"/>
    <w:tmpl w:val="7C2E564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i w:val="0"/>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C16EF9"/>
    <w:multiLevelType w:val="hybridMultilevel"/>
    <w:tmpl w:val="3976CA70"/>
    <w:lvl w:ilvl="0" w:tplc="040C0009">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5" w15:restartNumberingAfterBreak="0">
    <w:nsid w:val="16F01F0F"/>
    <w:multiLevelType w:val="multilevel"/>
    <w:tmpl w:val="54AE2BF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8C32662"/>
    <w:multiLevelType w:val="hybridMultilevel"/>
    <w:tmpl w:val="06AC3C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6E542F"/>
    <w:multiLevelType w:val="hybridMultilevel"/>
    <w:tmpl w:val="1A081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22F96"/>
    <w:multiLevelType w:val="hybridMultilevel"/>
    <w:tmpl w:val="297AB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366BE"/>
    <w:multiLevelType w:val="hybridMultilevel"/>
    <w:tmpl w:val="119CD37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69233A"/>
    <w:multiLevelType w:val="hybridMultilevel"/>
    <w:tmpl w:val="21F4E806"/>
    <w:lvl w:ilvl="0" w:tplc="F23213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C60E57"/>
    <w:multiLevelType w:val="hybridMultilevel"/>
    <w:tmpl w:val="B150CFB8"/>
    <w:lvl w:ilvl="0" w:tplc="5FFE06E4">
      <w:start w:val="1"/>
      <w:numFmt w:val="bullet"/>
      <w:lvlText w:val=""/>
      <w:lvlJc w:val="left"/>
      <w:pPr>
        <w:ind w:left="720" w:hanging="360"/>
      </w:pPr>
      <w:rPr>
        <w:rFonts w:ascii="Symbol" w:hAnsi="Symbol"/>
      </w:rPr>
    </w:lvl>
    <w:lvl w:ilvl="1" w:tplc="DC4023B4">
      <w:start w:val="1"/>
      <w:numFmt w:val="bullet"/>
      <w:lvlText w:val="o"/>
      <w:lvlJc w:val="left"/>
      <w:pPr>
        <w:ind w:left="1440" w:hanging="360"/>
      </w:pPr>
      <w:rPr>
        <w:rFonts w:ascii="Courier New" w:hAnsi="Courier New" w:cs="Courier New"/>
      </w:rPr>
    </w:lvl>
    <w:lvl w:ilvl="2" w:tplc="19E0EE58">
      <w:start w:val="1"/>
      <w:numFmt w:val="bullet"/>
      <w:lvlText w:val=""/>
      <w:lvlJc w:val="left"/>
      <w:pPr>
        <w:ind w:left="2160" w:hanging="360"/>
      </w:pPr>
      <w:rPr>
        <w:rFonts w:ascii="Wingdings" w:hAnsi="Wingdings"/>
      </w:rPr>
    </w:lvl>
    <w:lvl w:ilvl="3" w:tplc="56067870">
      <w:start w:val="1"/>
      <w:numFmt w:val="bullet"/>
      <w:lvlText w:val=""/>
      <w:lvlJc w:val="left"/>
      <w:pPr>
        <w:ind w:left="2880" w:hanging="360"/>
      </w:pPr>
      <w:rPr>
        <w:rFonts w:ascii="Symbol" w:hAnsi="Symbol"/>
      </w:rPr>
    </w:lvl>
    <w:lvl w:ilvl="4" w:tplc="EED6472E">
      <w:start w:val="1"/>
      <w:numFmt w:val="bullet"/>
      <w:lvlText w:val="o"/>
      <w:lvlJc w:val="left"/>
      <w:pPr>
        <w:ind w:left="3600" w:hanging="360"/>
      </w:pPr>
      <w:rPr>
        <w:rFonts w:ascii="Courier New" w:hAnsi="Courier New" w:cs="Courier New"/>
      </w:rPr>
    </w:lvl>
    <w:lvl w:ilvl="5" w:tplc="1A127A8A">
      <w:start w:val="1"/>
      <w:numFmt w:val="bullet"/>
      <w:lvlText w:val=""/>
      <w:lvlJc w:val="left"/>
      <w:pPr>
        <w:ind w:left="4320" w:hanging="360"/>
      </w:pPr>
      <w:rPr>
        <w:rFonts w:ascii="Wingdings" w:hAnsi="Wingdings"/>
      </w:rPr>
    </w:lvl>
    <w:lvl w:ilvl="6" w:tplc="A66E5E0A">
      <w:start w:val="1"/>
      <w:numFmt w:val="bullet"/>
      <w:lvlText w:val=""/>
      <w:lvlJc w:val="left"/>
      <w:pPr>
        <w:ind w:left="5040" w:hanging="360"/>
      </w:pPr>
      <w:rPr>
        <w:rFonts w:ascii="Symbol" w:hAnsi="Symbol"/>
      </w:rPr>
    </w:lvl>
    <w:lvl w:ilvl="7" w:tplc="26EA6594">
      <w:start w:val="1"/>
      <w:numFmt w:val="bullet"/>
      <w:lvlText w:val="o"/>
      <w:lvlJc w:val="left"/>
      <w:pPr>
        <w:ind w:left="5760" w:hanging="360"/>
      </w:pPr>
      <w:rPr>
        <w:rFonts w:ascii="Courier New" w:hAnsi="Courier New" w:cs="Courier New"/>
      </w:rPr>
    </w:lvl>
    <w:lvl w:ilvl="8" w:tplc="52387FC0">
      <w:start w:val="1"/>
      <w:numFmt w:val="bullet"/>
      <w:lvlText w:val=""/>
      <w:lvlJc w:val="left"/>
      <w:pPr>
        <w:ind w:left="6480" w:hanging="360"/>
      </w:pPr>
      <w:rPr>
        <w:rFonts w:ascii="Wingdings" w:hAnsi="Wingdings"/>
      </w:rPr>
    </w:lvl>
  </w:abstractNum>
  <w:abstractNum w:abstractNumId="12" w15:restartNumberingAfterBreak="0">
    <w:nsid w:val="28FD21EE"/>
    <w:multiLevelType w:val="hybridMultilevel"/>
    <w:tmpl w:val="DA7C60AE"/>
    <w:lvl w:ilvl="0" w:tplc="E2EE8504">
      <w:start w:val="1"/>
      <w:numFmt w:val="bullet"/>
      <w:lvlText w:val="-"/>
      <w:lvlJc w:val="left"/>
      <w:pPr>
        <w:ind w:left="1429" w:hanging="360"/>
      </w:pPr>
      <w:rPr>
        <w:rFonts w:ascii="Times New Roman" w:eastAsia="Times New Roman" w:hAnsi="Times New Roman" w:cs="Times New Roman"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29FD15E2"/>
    <w:multiLevelType w:val="hybridMultilevel"/>
    <w:tmpl w:val="8544E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C243D"/>
    <w:multiLevelType w:val="hybridMultilevel"/>
    <w:tmpl w:val="018A4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4E3340"/>
    <w:multiLevelType w:val="hybridMultilevel"/>
    <w:tmpl w:val="C93CBF48"/>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DCC2B89"/>
    <w:multiLevelType w:val="hybridMultilevel"/>
    <w:tmpl w:val="66E49828"/>
    <w:lvl w:ilvl="0" w:tplc="A8D45796">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D1919E0"/>
    <w:multiLevelType w:val="hybridMultilevel"/>
    <w:tmpl w:val="980EC1F4"/>
    <w:lvl w:ilvl="0" w:tplc="240C0001">
      <w:start w:val="1"/>
      <w:numFmt w:val="bullet"/>
      <w:lvlText w:val=""/>
      <w:lvlJc w:val="left"/>
      <w:pPr>
        <w:ind w:left="1500" w:hanging="360"/>
      </w:pPr>
      <w:rPr>
        <w:rFonts w:ascii="Symbol" w:hAnsi="Symbol" w:hint="default"/>
      </w:rPr>
    </w:lvl>
    <w:lvl w:ilvl="1" w:tplc="240C0003" w:tentative="1">
      <w:start w:val="1"/>
      <w:numFmt w:val="bullet"/>
      <w:lvlText w:val="o"/>
      <w:lvlJc w:val="left"/>
      <w:pPr>
        <w:ind w:left="2220" w:hanging="360"/>
      </w:pPr>
      <w:rPr>
        <w:rFonts w:ascii="Courier New" w:hAnsi="Courier New" w:cs="Courier New" w:hint="default"/>
      </w:rPr>
    </w:lvl>
    <w:lvl w:ilvl="2" w:tplc="240C0005" w:tentative="1">
      <w:start w:val="1"/>
      <w:numFmt w:val="bullet"/>
      <w:lvlText w:val=""/>
      <w:lvlJc w:val="left"/>
      <w:pPr>
        <w:ind w:left="2940" w:hanging="360"/>
      </w:pPr>
      <w:rPr>
        <w:rFonts w:ascii="Wingdings" w:hAnsi="Wingdings" w:hint="default"/>
      </w:rPr>
    </w:lvl>
    <w:lvl w:ilvl="3" w:tplc="240C0001" w:tentative="1">
      <w:start w:val="1"/>
      <w:numFmt w:val="bullet"/>
      <w:lvlText w:val=""/>
      <w:lvlJc w:val="left"/>
      <w:pPr>
        <w:ind w:left="3660" w:hanging="360"/>
      </w:pPr>
      <w:rPr>
        <w:rFonts w:ascii="Symbol" w:hAnsi="Symbol" w:hint="default"/>
      </w:rPr>
    </w:lvl>
    <w:lvl w:ilvl="4" w:tplc="240C0003" w:tentative="1">
      <w:start w:val="1"/>
      <w:numFmt w:val="bullet"/>
      <w:lvlText w:val="o"/>
      <w:lvlJc w:val="left"/>
      <w:pPr>
        <w:ind w:left="4380" w:hanging="360"/>
      </w:pPr>
      <w:rPr>
        <w:rFonts w:ascii="Courier New" w:hAnsi="Courier New" w:cs="Courier New" w:hint="default"/>
      </w:rPr>
    </w:lvl>
    <w:lvl w:ilvl="5" w:tplc="240C0005" w:tentative="1">
      <w:start w:val="1"/>
      <w:numFmt w:val="bullet"/>
      <w:lvlText w:val=""/>
      <w:lvlJc w:val="left"/>
      <w:pPr>
        <w:ind w:left="5100" w:hanging="360"/>
      </w:pPr>
      <w:rPr>
        <w:rFonts w:ascii="Wingdings" w:hAnsi="Wingdings" w:hint="default"/>
      </w:rPr>
    </w:lvl>
    <w:lvl w:ilvl="6" w:tplc="240C0001" w:tentative="1">
      <w:start w:val="1"/>
      <w:numFmt w:val="bullet"/>
      <w:lvlText w:val=""/>
      <w:lvlJc w:val="left"/>
      <w:pPr>
        <w:ind w:left="5820" w:hanging="360"/>
      </w:pPr>
      <w:rPr>
        <w:rFonts w:ascii="Symbol" w:hAnsi="Symbol" w:hint="default"/>
      </w:rPr>
    </w:lvl>
    <w:lvl w:ilvl="7" w:tplc="240C0003" w:tentative="1">
      <w:start w:val="1"/>
      <w:numFmt w:val="bullet"/>
      <w:lvlText w:val="o"/>
      <w:lvlJc w:val="left"/>
      <w:pPr>
        <w:ind w:left="6540" w:hanging="360"/>
      </w:pPr>
      <w:rPr>
        <w:rFonts w:ascii="Courier New" w:hAnsi="Courier New" w:cs="Courier New" w:hint="default"/>
      </w:rPr>
    </w:lvl>
    <w:lvl w:ilvl="8" w:tplc="240C0005" w:tentative="1">
      <w:start w:val="1"/>
      <w:numFmt w:val="bullet"/>
      <w:lvlText w:val=""/>
      <w:lvlJc w:val="left"/>
      <w:pPr>
        <w:ind w:left="7260" w:hanging="360"/>
      </w:pPr>
      <w:rPr>
        <w:rFonts w:ascii="Wingdings" w:hAnsi="Wingdings" w:hint="default"/>
      </w:rPr>
    </w:lvl>
  </w:abstractNum>
  <w:abstractNum w:abstractNumId="18" w15:restartNumberingAfterBreak="0">
    <w:nsid w:val="40007B0D"/>
    <w:multiLevelType w:val="hybridMultilevel"/>
    <w:tmpl w:val="F91A2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17087"/>
    <w:multiLevelType w:val="hybridMultilevel"/>
    <w:tmpl w:val="DB92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B5E7A"/>
    <w:multiLevelType w:val="hybridMultilevel"/>
    <w:tmpl w:val="91C6F910"/>
    <w:lvl w:ilvl="0" w:tplc="240C0017">
      <w:start w:val="1"/>
      <w:numFmt w:val="lowerLetter"/>
      <w:lvlText w:val="%1)"/>
      <w:lvlJc w:val="left"/>
      <w:pPr>
        <w:ind w:left="720" w:hanging="360"/>
      </w:p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21" w15:restartNumberingAfterBreak="0">
    <w:nsid w:val="438341B7"/>
    <w:multiLevelType w:val="hybridMultilevel"/>
    <w:tmpl w:val="A0A68E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C53458"/>
    <w:multiLevelType w:val="multilevel"/>
    <w:tmpl w:val="824ADA6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rPr>
    </w:lvl>
    <w:lvl w:ilvl="3">
      <w:start w:val="1"/>
      <w:numFmt w:val="decimal"/>
      <w:pStyle w:val="Titre3"/>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8E37D6F"/>
    <w:multiLevelType w:val="hybridMultilevel"/>
    <w:tmpl w:val="C38A1D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6357C8"/>
    <w:multiLevelType w:val="multilevel"/>
    <w:tmpl w:val="95463B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3EB30E3"/>
    <w:multiLevelType w:val="multilevel"/>
    <w:tmpl w:val="1EF05182"/>
    <w:lvl w:ilvl="0">
      <w:start w:val="1"/>
      <w:numFmt w:val="decimal"/>
      <w:lvlText w:val="%1."/>
      <w:lvlJc w:val="left"/>
      <w:pPr>
        <w:ind w:left="85" w:hanging="360"/>
      </w:pPr>
      <w:rPr>
        <w:rFonts w:hint="default"/>
      </w:rPr>
    </w:lvl>
    <w:lvl w:ilvl="1">
      <w:start w:val="1"/>
      <w:numFmt w:val="decimal"/>
      <w:isLgl/>
      <w:lvlText w:val="%1.%2."/>
      <w:lvlJc w:val="left"/>
      <w:pPr>
        <w:ind w:left="895" w:hanging="360"/>
      </w:pPr>
      <w:rPr>
        <w:rFonts w:hint="default"/>
      </w:rPr>
    </w:lvl>
    <w:lvl w:ilvl="2">
      <w:start w:val="1"/>
      <w:numFmt w:val="decimal"/>
      <w:isLgl/>
      <w:lvlText w:val="%1.%2.%3."/>
      <w:lvlJc w:val="left"/>
      <w:pPr>
        <w:ind w:left="445" w:hanging="720"/>
      </w:pPr>
      <w:rPr>
        <w:rFonts w:hint="default"/>
      </w:rPr>
    </w:lvl>
    <w:lvl w:ilvl="3">
      <w:start w:val="1"/>
      <w:numFmt w:val="decimal"/>
      <w:isLgl/>
      <w:lvlText w:val="%1.%2.%3.%4."/>
      <w:lvlJc w:val="left"/>
      <w:pPr>
        <w:ind w:left="445" w:hanging="720"/>
      </w:pPr>
      <w:rPr>
        <w:rFonts w:hint="default"/>
      </w:rPr>
    </w:lvl>
    <w:lvl w:ilvl="4">
      <w:start w:val="1"/>
      <w:numFmt w:val="decimal"/>
      <w:isLgl/>
      <w:lvlText w:val="%1.%2.%3.%4.%5."/>
      <w:lvlJc w:val="left"/>
      <w:pPr>
        <w:ind w:left="805" w:hanging="1080"/>
      </w:pPr>
      <w:rPr>
        <w:rFonts w:hint="default"/>
      </w:rPr>
    </w:lvl>
    <w:lvl w:ilvl="5">
      <w:start w:val="1"/>
      <w:numFmt w:val="decimal"/>
      <w:isLgl/>
      <w:lvlText w:val="%1.%2.%3.%4.%5.%6."/>
      <w:lvlJc w:val="left"/>
      <w:pPr>
        <w:ind w:left="805" w:hanging="1080"/>
      </w:pPr>
      <w:rPr>
        <w:rFonts w:hint="default"/>
      </w:rPr>
    </w:lvl>
    <w:lvl w:ilvl="6">
      <w:start w:val="1"/>
      <w:numFmt w:val="decimal"/>
      <w:isLgl/>
      <w:lvlText w:val="%1.%2.%3.%4.%5.%6.%7."/>
      <w:lvlJc w:val="left"/>
      <w:pPr>
        <w:ind w:left="1165" w:hanging="1440"/>
      </w:pPr>
      <w:rPr>
        <w:rFonts w:hint="default"/>
      </w:rPr>
    </w:lvl>
    <w:lvl w:ilvl="7">
      <w:start w:val="1"/>
      <w:numFmt w:val="decimal"/>
      <w:isLgl/>
      <w:lvlText w:val="%1.%2.%3.%4.%5.%6.%7.%8."/>
      <w:lvlJc w:val="left"/>
      <w:pPr>
        <w:ind w:left="1165" w:hanging="1440"/>
      </w:pPr>
      <w:rPr>
        <w:rFonts w:hint="default"/>
      </w:rPr>
    </w:lvl>
    <w:lvl w:ilvl="8">
      <w:start w:val="1"/>
      <w:numFmt w:val="decimal"/>
      <w:isLgl/>
      <w:lvlText w:val="%1.%2.%3.%4.%5.%6.%7.%8.%9."/>
      <w:lvlJc w:val="left"/>
      <w:pPr>
        <w:ind w:left="1525" w:hanging="1800"/>
      </w:pPr>
      <w:rPr>
        <w:rFonts w:hint="default"/>
      </w:rPr>
    </w:lvl>
  </w:abstractNum>
  <w:abstractNum w:abstractNumId="26" w15:restartNumberingAfterBreak="0">
    <w:nsid w:val="59612AA7"/>
    <w:multiLevelType w:val="hybridMultilevel"/>
    <w:tmpl w:val="D8F0089E"/>
    <w:lvl w:ilvl="0" w:tplc="4B00B4D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0B25EE8"/>
    <w:multiLevelType w:val="multilevel"/>
    <w:tmpl w:val="15C465B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E00C49"/>
    <w:multiLevelType w:val="hybridMultilevel"/>
    <w:tmpl w:val="16A28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975A82"/>
    <w:multiLevelType w:val="multilevel"/>
    <w:tmpl w:val="0322748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DB04D9"/>
    <w:multiLevelType w:val="hybridMultilevel"/>
    <w:tmpl w:val="855EFA82"/>
    <w:lvl w:ilvl="0" w:tplc="5BD674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800257"/>
    <w:multiLevelType w:val="hybridMultilevel"/>
    <w:tmpl w:val="C10EAC4C"/>
    <w:lvl w:ilvl="0" w:tplc="E2EE850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7035002B"/>
    <w:multiLevelType w:val="multilevel"/>
    <w:tmpl w:val="A6FEE256"/>
    <w:lvl w:ilvl="0">
      <w:start w:val="1"/>
      <w:numFmt w:val="decimal"/>
      <w:pStyle w:val="Titre1"/>
      <w:lvlText w:val="%1."/>
      <w:lvlJc w:val="left"/>
      <w:pPr>
        <w:ind w:left="1429" w:hanging="360"/>
      </w:pPr>
      <w:rPr>
        <w:rFonts w:hint="default"/>
      </w:rPr>
    </w:lvl>
    <w:lvl w:ilvl="1">
      <w:start w:val="1"/>
      <w:numFmt w:val="decimal"/>
      <w:pStyle w:val="Titre2"/>
      <w:lvlText w:val="%1.%2."/>
      <w:lvlJc w:val="left"/>
      <w:pPr>
        <w:ind w:left="2149" w:hanging="360"/>
      </w:pPr>
      <w:rPr>
        <w:rFonts w:hint="default"/>
      </w:rPr>
    </w:lvl>
    <w:lvl w:ilvl="2">
      <w:start w:val="1"/>
      <w:numFmt w:val="decimal"/>
      <w:lvlText w:val="%1.%2.%3."/>
      <w:lvlJc w:val="right"/>
      <w:pPr>
        <w:ind w:left="180" w:hanging="180"/>
      </w:pPr>
      <w:rPr>
        <w:rFonts w:hint="default"/>
      </w:rPr>
    </w:lvl>
    <w:lvl w:ilvl="3">
      <w:start w:val="1"/>
      <w:numFmt w:val="decimal"/>
      <w:pStyle w:val="Titre4"/>
      <w:lvlText w:val="%1.%2.%3.%4."/>
      <w:lvlJc w:val="left"/>
      <w:pPr>
        <w:ind w:left="2345" w:hanging="360"/>
      </w:pPr>
      <w:rPr>
        <w:rFonts w:hint="default"/>
        <w:b/>
      </w:rPr>
    </w:lvl>
    <w:lvl w:ilvl="4">
      <w:start w:val="1"/>
      <w:numFmt w:val="lowerLetter"/>
      <w:pStyle w:val="Titre5"/>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3" w15:restartNumberingAfterBreak="0">
    <w:nsid w:val="70943AB0"/>
    <w:multiLevelType w:val="hybridMultilevel"/>
    <w:tmpl w:val="7DB4C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F16A4D"/>
    <w:multiLevelType w:val="hybridMultilevel"/>
    <w:tmpl w:val="8FC28014"/>
    <w:lvl w:ilvl="0" w:tplc="ECEE2968">
      <w:start w:val="1"/>
      <w:numFmt w:val="decimal"/>
      <w:lvlText w:val="%1."/>
      <w:lvlJc w:val="left"/>
      <w:pPr>
        <w:ind w:left="720" w:hanging="360"/>
      </w:pPr>
      <w:rPr>
        <w:rFonts w:ascii="Times New Roman" w:hAnsi="Times New Roman" w:cs="Times New Roman"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3A14574"/>
    <w:multiLevelType w:val="multilevel"/>
    <w:tmpl w:val="61B2599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9F35F8"/>
    <w:multiLevelType w:val="hybridMultilevel"/>
    <w:tmpl w:val="322AF9D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86579E9"/>
    <w:multiLevelType w:val="hybridMultilevel"/>
    <w:tmpl w:val="7F3E0376"/>
    <w:lvl w:ilvl="0" w:tplc="3886C3DC">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DF61441"/>
    <w:multiLevelType w:val="hybridMultilevel"/>
    <w:tmpl w:val="747E665C"/>
    <w:lvl w:ilvl="0" w:tplc="3C5024B2">
      <w:start w:val="1"/>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E6F355B"/>
    <w:multiLevelType w:val="hybridMultilevel"/>
    <w:tmpl w:val="5326591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200389291">
    <w:abstractNumId w:val="3"/>
  </w:num>
  <w:num w:numId="2" w16cid:durableId="2013412475">
    <w:abstractNumId w:val="15"/>
  </w:num>
  <w:num w:numId="3" w16cid:durableId="1250700656">
    <w:abstractNumId w:val="34"/>
  </w:num>
  <w:num w:numId="4" w16cid:durableId="502089345">
    <w:abstractNumId w:val="5"/>
  </w:num>
  <w:num w:numId="5" w16cid:durableId="112093307">
    <w:abstractNumId w:val="14"/>
  </w:num>
  <w:num w:numId="6" w16cid:durableId="552620465">
    <w:abstractNumId w:val="0"/>
  </w:num>
  <w:num w:numId="7" w16cid:durableId="66878880">
    <w:abstractNumId w:val="30"/>
  </w:num>
  <w:num w:numId="8" w16cid:durableId="1393119452">
    <w:abstractNumId w:val="4"/>
  </w:num>
  <w:num w:numId="9" w16cid:durableId="539318208">
    <w:abstractNumId w:val="11"/>
  </w:num>
  <w:num w:numId="10" w16cid:durableId="824972937">
    <w:abstractNumId w:val="27"/>
  </w:num>
  <w:num w:numId="11" w16cid:durableId="592663672">
    <w:abstractNumId w:val="16"/>
  </w:num>
  <w:num w:numId="12" w16cid:durableId="219633288">
    <w:abstractNumId w:val="35"/>
  </w:num>
  <w:num w:numId="13" w16cid:durableId="884098457">
    <w:abstractNumId w:val="25"/>
  </w:num>
  <w:num w:numId="14" w16cid:durableId="1582714881">
    <w:abstractNumId w:val="31"/>
  </w:num>
  <w:num w:numId="15" w16cid:durableId="197593421">
    <w:abstractNumId w:val="38"/>
  </w:num>
  <w:num w:numId="16" w16cid:durableId="1076394341">
    <w:abstractNumId w:val="23"/>
  </w:num>
  <w:num w:numId="17" w16cid:durableId="1411930371">
    <w:abstractNumId w:val="33"/>
  </w:num>
  <w:num w:numId="18" w16cid:durableId="1945652571">
    <w:abstractNumId w:val="28"/>
  </w:num>
  <w:num w:numId="19" w16cid:durableId="456336552">
    <w:abstractNumId w:val="32"/>
  </w:num>
  <w:num w:numId="20" w16cid:durableId="1938562998">
    <w:abstractNumId w:val="22"/>
  </w:num>
  <w:num w:numId="21" w16cid:durableId="203255445">
    <w:abstractNumId w:val="6"/>
  </w:num>
  <w:num w:numId="22" w16cid:durableId="1603684077">
    <w:abstractNumId w:val="8"/>
  </w:num>
  <w:num w:numId="23" w16cid:durableId="534736504">
    <w:abstractNumId w:val="7"/>
  </w:num>
  <w:num w:numId="24" w16cid:durableId="442573321">
    <w:abstractNumId w:val="13"/>
  </w:num>
  <w:num w:numId="25" w16cid:durableId="665323888">
    <w:abstractNumId w:val="19"/>
  </w:num>
  <w:num w:numId="26" w16cid:durableId="42993073">
    <w:abstractNumId w:val="12"/>
  </w:num>
  <w:num w:numId="27" w16cid:durableId="1766461002">
    <w:abstractNumId w:val="1"/>
  </w:num>
  <w:num w:numId="28" w16cid:durableId="2067606966">
    <w:abstractNumId w:val="21"/>
  </w:num>
  <w:num w:numId="29" w16cid:durableId="51480688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2256762">
    <w:abstractNumId w:val="24"/>
  </w:num>
  <w:num w:numId="31" w16cid:durableId="19537032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40999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31551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47798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75179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336834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72820541">
    <w:abstractNumId w:val="18"/>
  </w:num>
  <w:num w:numId="38" w16cid:durableId="1379083451">
    <w:abstractNumId w:val="9"/>
  </w:num>
  <w:num w:numId="39" w16cid:durableId="331567961">
    <w:abstractNumId w:val="37"/>
  </w:num>
  <w:num w:numId="40" w16cid:durableId="1827159589">
    <w:abstractNumId w:val="32"/>
  </w:num>
  <w:num w:numId="41" w16cid:durableId="1667903485">
    <w:abstractNumId w:val="29"/>
  </w:num>
  <w:num w:numId="42" w16cid:durableId="407580706">
    <w:abstractNumId w:val="2"/>
  </w:num>
  <w:num w:numId="43" w16cid:durableId="894395582">
    <w:abstractNumId w:val="26"/>
  </w:num>
  <w:num w:numId="44" w16cid:durableId="296373054">
    <w:abstractNumId w:val="36"/>
  </w:num>
  <w:num w:numId="45" w16cid:durableId="1973972994">
    <w:abstractNumId w:val="10"/>
  </w:num>
  <w:num w:numId="46" w16cid:durableId="2011984848">
    <w:abstractNumId w:val="39"/>
  </w:num>
  <w:num w:numId="47" w16cid:durableId="162013307">
    <w:abstractNumId w:val="20"/>
  </w:num>
  <w:num w:numId="48" w16cid:durableId="881819568">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647"/>
    <w:rsid w:val="00003567"/>
    <w:rsid w:val="000056D4"/>
    <w:rsid w:val="00010BB9"/>
    <w:rsid w:val="000132C5"/>
    <w:rsid w:val="00015275"/>
    <w:rsid w:val="00015A8C"/>
    <w:rsid w:val="00016D88"/>
    <w:rsid w:val="00021E06"/>
    <w:rsid w:val="00024736"/>
    <w:rsid w:val="00026A92"/>
    <w:rsid w:val="000651FA"/>
    <w:rsid w:val="00066AC2"/>
    <w:rsid w:val="000679AB"/>
    <w:rsid w:val="000705CE"/>
    <w:rsid w:val="000834C8"/>
    <w:rsid w:val="00094892"/>
    <w:rsid w:val="000A6961"/>
    <w:rsid w:val="000C0ABB"/>
    <w:rsid w:val="000D1C32"/>
    <w:rsid w:val="000D2620"/>
    <w:rsid w:val="000D28FD"/>
    <w:rsid w:val="000D7E7D"/>
    <w:rsid w:val="000F1677"/>
    <w:rsid w:val="000F25EB"/>
    <w:rsid w:val="00100C47"/>
    <w:rsid w:val="00107960"/>
    <w:rsid w:val="001112D6"/>
    <w:rsid w:val="001158BF"/>
    <w:rsid w:val="00141DC3"/>
    <w:rsid w:val="00142299"/>
    <w:rsid w:val="00153BCF"/>
    <w:rsid w:val="0015512B"/>
    <w:rsid w:val="001641E0"/>
    <w:rsid w:val="001647FD"/>
    <w:rsid w:val="0018577A"/>
    <w:rsid w:val="001857BB"/>
    <w:rsid w:val="0019230E"/>
    <w:rsid w:val="00193622"/>
    <w:rsid w:val="00195643"/>
    <w:rsid w:val="001A0D02"/>
    <w:rsid w:val="001B054F"/>
    <w:rsid w:val="001B4A61"/>
    <w:rsid w:val="001B7505"/>
    <w:rsid w:val="001B7FE9"/>
    <w:rsid w:val="001C1EDA"/>
    <w:rsid w:val="001C4C45"/>
    <w:rsid w:val="001D4953"/>
    <w:rsid w:val="001D675F"/>
    <w:rsid w:val="001F091C"/>
    <w:rsid w:val="002150D3"/>
    <w:rsid w:val="0022465E"/>
    <w:rsid w:val="002248FA"/>
    <w:rsid w:val="00226B48"/>
    <w:rsid w:val="002302D0"/>
    <w:rsid w:val="0023091B"/>
    <w:rsid w:val="002355C3"/>
    <w:rsid w:val="00243B95"/>
    <w:rsid w:val="0024621D"/>
    <w:rsid w:val="00251255"/>
    <w:rsid w:val="002524FE"/>
    <w:rsid w:val="00253348"/>
    <w:rsid w:val="0025617C"/>
    <w:rsid w:val="00263264"/>
    <w:rsid w:val="0026436C"/>
    <w:rsid w:val="0027309D"/>
    <w:rsid w:val="002939BA"/>
    <w:rsid w:val="00293C3B"/>
    <w:rsid w:val="00294AAD"/>
    <w:rsid w:val="002A7515"/>
    <w:rsid w:val="002B4271"/>
    <w:rsid w:val="002D01BD"/>
    <w:rsid w:val="002D1870"/>
    <w:rsid w:val="002D2068"/>
    <w:rsid w:val="002E5720"/>
    <w:rsid w:val="002F2DE2"/>
    <w:rsid w:val="002F6A9E"/>
    <w:rsid w:val="003071FE"/>
    <w:rsid w:val="0031225A"/>
    <w:rsid w:val="00315AB9"/>
    <w:rsid w:val="00322BC3"/>
    <w:rsid w:val="00324352"/>
    <w:rsid w:val="00325107"/>
    <w:rsid w:val="00326EFE"/>
    <w:rsid w:val="00331049"/>
    <w:rsid w:val="003413FE"/>
    <w:rsid w:val="003444C3"/>
    <w:rsid w:val="00344FBB"/>
    <w:rsid w:val="00352CB8"/>
    <w:rsid w:val="00361763"/>
    <w:rsid w:val="00365F89"/>
    <w:rsid w:val="00366A25"/>
    <w:rsid w:val="003726C9"/>
    <w:rsid w:val="003738AB"/>
    <w:rsid w:val="00374AC1"/>
    <w:rsid w:val="00380224"/>
    <w:rsid w:val="00390647"/>
    <w:rsid w:val="003953B1"/>
    <w:rsid w:val="003979D2"/>
    <w:rsid w:val="003A423E"/>
    <w:rsid w:val="003A5556"/>
    <w:rsid w:val="003B0010"/>
    <w:rsid w:val="003B0400"/>
    <w:rsid w:val="003B1A54"/>
    <w:rsid w:val="003B46DD"/>
    <w:rsid w:val="003B4714"/>
    <w:rsid w:val="003B7053"/>
    <w:rsid w:val="003C0AC1"/>
    <w:rsid w:val="003C18E0"/>
    <w:rsid w:val="003C2831"/>
    <w:rsid w:val="003D0D88"/>
    <w:rsid w:val="003D3132"/>
    <w:rsid w:val="003E6627"/>
    <w:rsid w:val="003F2C0F"/>
    <w:rsid w:val="003F44F9"/>
    <w:rsid w:val="00403E60"/>
    <w:rsid w:val="00416983"/>
    <w:rsid w:val="004209A8"/>
    <w:rsid w:val="00425C16"/>
    <w:rsid w:val="00430123"/>
    <w:rsid w:val="0043143D"/>
    <w:rsid w:val="00432916"/>
    <w:rsid w:val="00433576"/>
    <w:rsid w:val="004336C5"/>
    <w:rsid w:val="00453CE1"/>
    <w:rsid w:val="004561C7"/>
    <w:rsid w:val="00461102"/>
    <w:rsid w:val="00463F4D"/>
    <w:rsid w:val="00471127"/>
    <w:rsid w:val="004941CA"/>
    <w:rsid w:val="00496129"/>
    <w:rsid w:val="004A2C99"/>
    <w:rsid w:val="004A6837"/>
    <w:rsid w:val="004B49C6"/>
    <w:rsid w:val="004C04EB"/>
    <w:rsid w:val="004C1C15"/>
    <w:rsid w:val="004C2796"/>
    <w:rsid w:val="004D1406"/>
    <w:rsid w:val="004D1932"/>
    <w:rsid w:val="004E1972"/>
    <w:rsid w:val="004E399C"/>
    <w:rsid w:val="004E5F0B"/>
    <w:rsid w:val="004E7E10"/>
    <w:rsid w:val="004F21A0"/>
    <w:rsid w:val="005025C5"/>
    <w:rsid w:val="00504EF5"/>
    <w:rsid w:val="00515B57"/>
    <w:rsid w:val="00517E22"/>
    <w:rsid w:val="00526947"/>
    <w:rsid w:val="00536995"/>
    <w:rsid w:val="0053739C"/>
    <w:rsid w:val="00537B36"/>
    <w:rsid w:val="00540BBB"/>
    <w:rsid w:val="00543470"/>
    <w:rsid w:val="005445C4"/>
    <w:rsid w:val="00553B8C"/>
    <w:rsid w:val="00555AD8"/>
    <w:rsid w:val="005608DD"/>
    <w:rsid w:val="00563FF8"/>
    <w:rsid w:val="00565D03"/>
    <w:rsid w:val="00570F77"/>
    <w:rsid w:val="0057394B"/>
    <w:rsid w:val="00576952"/>
    <w:rsid w:val="0058360F"/>
    <w:rsid w:val="005915D4"/>
    <w:rsid w:val="005963EA"/>
    <w:rsid w:val="005C2757"/>
    <w:rsid w:val="005D4C37"/>
    <w:rsid w:val="005E5264"/>
    <w:rsid w:val="005E7DE4"/>
    <w:rsid w:val="005F14DE"/>
    <w:rsid w:val="006038C2"/>
    <w:rsid w:val="006145B5"/>
    <w:rsid w:val="0062578B"/>
    <w:rsid w:val="006276DD"/>
    <w:rsid w:val="00631E3A"/>
    <w:rsid w:val="00637EA9"/>
    <w:rsid w:val="006411CE"/>
    <w:rsid w:val="006432F5"/>
    <w:rsid w:val="006530CA"/>
    <w:rsid w:val="00654379"/>
    <w:rsid w:val="00661262"/>
    <w:rsid w:val="00661E3D"/>
    <w:rsid w:val="00683791"/>
    <w:rsid w:val="00684217"/>
    <w:rsid w:val="0069080B"/>
    <w:rsid w:val="00691A61"/>
    <w:rsid w:val="00691A62"/>
    <w:rsid w:val="0069340E"/>
    <w:rsid w:val="0069468F"/>
    <w:rsid w:val="006A0833"/>
    <w:rsid w:val="006A0E37"/>
    <w:rsid w:val="006A2F3B"/>
    <w:rsid w:val="006A4102"/>
    <w:rsid w:val="006A47AA"/>
    <w:rsid w:val="006A67E6"/>
    <w:rsid w:val="006A7FFC"/>
    <w:rsid w:val="006B366C"/>
    <w:rsid w:val="006C6B94"/>
    <w:rsid w:val="006C718A"/>
    <w:rsid w:val="006D1D9D"/>
    <w:rsid w:val="006E1BDA"/>
    <w:rsid w:val="006E3894"/>
    <w:rsid w:val="006E677F"/>
    <w:rsid w:val="006E782B"/>
    <w:rsid w:val="006F0AD5"/>
    <w:rsid w:val="006F4CD1"/>
    <w:rsid w:val="0070012D"/>
    <w:rsid w:val="0070693F"/>
    <w:rsid w:val="007110BE"/>
    <w:rsid w:val="00713969"/>
    <w:rsid w:val="00713DB7"/>
    <w:rsid w:val="0071450B"/>
    <w:rsid w:val="00715380"/>
    <w:rsid w:val="00720B8A"/>
    <w:rsid w:val="00722ACB"/>
    <w:rsid w:val="007272EA"/>
    <w:rsid w:val="007318CF"/>
    <w:rsid w:val="00732508"/>
    <w:rsid w:val="0073292E"/>
    <w:rsid w:val="0073408C"/>
    <w:rsid w:val="00736217"/>
    <w:rsid w:val="00737793"/>
    <w:rsid w:val="0074160C"/>
    <w:rsid w:val="00742220"/>
    <w:rsid w:val="00743DA2"/>
    <w:rsid w:val="00747A19"/>
    <w:rsid w:val="00754007"/>
    <w:rsid w:val="0075427A"/>
    <w:rsid w:val="0075454B"/>
    <w:rsid w:val="007707FC"/>
    <w:rsid w:val="00770D5E"/>
    <w:rsid w:val="00771460"/>
    <w:rsid w:val="0077424D"/>
    <w:rsid w:val="00784AD5"/>
    <w:rsid w:val="007868CF"/>
    <w:rsid w:val="00786FB0"/>
    <w:rsid w:val="00787C68"/>
    <w:rsid w:val="00793003"/>
    <w:rsid w:val="00796476"/>
    <w:rsid w:val="007A0747"/>
    <w:rsid w:val="007A2800"/>
    <w:rsid w:val="007A352B"/>
    <w:rsid w:val="007A7065"/>
    <w:rsid w:val="007B07E4"/>
    <w:rsid w:val="007B24CA"/>
    <w:rsid w:val="007B34EE"/>
    <w:rsid w:val="007B45B0"/>
    <w:rsid w:val="007B653B"/>
    <w:rsid w:val="007B7C84"/>
    <w:rsid w:val="007D279F"/>
    <w:rsid w:val="007D34EE"/>
    <w:rsid w:val="007D7DBE"/>
    <w:rsid w:val="007E48DB"/>
    <w:rsid w:val="007E68D5"/>
    <w:rsid w:val="007E74E7"/>
    <w:rsid w:val="007F16BF"/>
    <w:rsid w:val="007F628C"/>
    <w:rsid w:val="00802C83"/>
    <w:rsid w:val="00804C5B"/>
    <w:rsid w:val="00815860"/>
    <w:rsid w:val="00820C21"/>
    <w:rsid w:val="00822A75"/>
    <w:rsid w:val="00823658"/>
    <w:rsid w:val="008240D3"/>
    <w:rsid w:val="008251AE"/>
    <w:rsid w:val="0082550B"/>
    <w:rsid w:val="00830B67"/>
    <w:rsid w:val="0083125A"/>
    <w:rsid w:val="008323B1"/>
    <w:rsid w:val="00835FC6"/>
    <w:rsid w:val="00837FB1"/>
    <w:rsid w:val="00851427"/>
    <w:rsid w:val="00853F2F"/>
    <w:rsid w:val="00854FAC"/>
    <w:rsid w:val="00862582"/>
    <w:rsid w:val="008731E2"/>
    <w:rsid w:val="00873CD2"/>
    <w:rsid w:val="008757B3"/>
    <w:rsid w:val="008813EC"/>
    <w:rsid w:val="00885A24"/>
    <w:rsid w:val="008915E3"/>
    <w:rsid w:val="00891A55"/>
    <w:rsid w:val="00894717"/>
    <w:rsid w:val="008B0A01"/>
    <w:rsid w:val="008B66D8"/>
    <w:rsid w:val="008C007C"/>
    <w:rsid w:val="008C30EE"/>
    <w:rsid w:val="008C3889"/>
    <w:rsid w:val="008C7984"/>
    <w:rsid w:val="008D0FC7"/>
    <w:rsid w:val="008D62BC"/>
    <w:rsid w:val="008E45DC"/>
    <w:rsid w:val="008F1B1F"/>
    <w:rsid w:val="008F2ACB"/>
    <w:rsid w:val="00902216"/>
    <w:rsid w:val="00902BFC"/>
    <w:rsid w:val="00903D01"/>
    <w:rsid w:val="0091055A"/>
    <w:rsid w:val="00915A74"/>
    <w:rsid w:val="009200D0"/>
    <w:rsid w:val="00921192"/>
    <w:rsid w:val="00927155"/>
    <w:rsid w:val="00933704"/>
    <w:rsid w:val="00941249"/>
    <w:rsid w:val="00946C59"/>
    <w:rsid w:val="00947F06"/>
    <w:rsid w:val="0095522C"/>
    <w:rsid w:val="009615D0"/>
    <w:rsid w:val="00961F0B"/>
    <w:rsid w:val="009714D9"/>
    <w:rsid w:val="009720BF"/>
    <w:rsid w:val="00974D13"/>
    <w:rsid w:val="00982E64"/>
    <w:rsid w:val="009903E4"/>
    <w:rsid w:val="009936CB"/>
    <w:rsid w:val="00996977"/>
    <w:rsid w:val="00996EDF"/>
    <w:rsid w:val="009A0B12"/>
    <w:rsid w:val="009A21DF"/>
    <w:rsid w:val="009A2640"/>
    <w:rsid w:val="009A3BA6"/>
    <w:rsid w:val="009B0325"/>
    <w:rsid w:val="009C03C8"/>
    <w:rsid w:val="009C3DEE"/>
    <w:rsid w:val="009D6A2F"/>
    <w:rsid w:val="009E2DA5"/>
    <w:rsid w:val="009E2DFC"/>
    <w:rsid w:val="009E36F4"/>
    <w:rsid w:val="009E4931"/>
    <w:rsid w:val="009F0F96"/>
    <w:rsid w:val="009F1AC3"/>
    <w:rsid w:val="009F7C83"/>
    <w:rsid w:val="00A00149"/>
    <w:rsid w:val="00A01F13"/>
    <w:rsid w:val="00A13458"/>
    <w:rsid w:val="00A22293"/>
    <w:rsid w:val="00A3201C"/>
    <w:rsid w:val="00A32723"/>
    <w:rsid w:val="00A33A5D"/>
    <w:rsid w:val="00A364E2"/>
    <w:rsid w:val="00A404AF"/>
    <w:rsid w:val="00A4703A"/>
    <w:rsid w:val="00A521BC"/>
    <w:rsid w:val="00A54C52"/>
    <w:rsid w:val="00A57503"/>
    <w:rsid w:val="00A60080"/>
    <w:rsid w:val="00A615B0"/>
    <w:rsid w:val="00A633B8"/>
    <w:rsid w:val="00A65273"/>
    <w:rsid w:val="00A66863"/>
    <w:rsid w:val="00A75E85"/>
    <w:rsid w:val="00A76433"/>
    <w:rsid w:val="00A9247A"/>
    <w:rsid w:val="00A94C41"/>
    <w:rsid w:val="00A951D6"/>
    <w:rsid w:val="00A95BC0"/>
    <w:rsid w:val="00AC2A86"/>
    <w:rsid w:val="00AC7C17"/>
    <w:rsid w:val="00AE051C"/>
    <w:rsid w:val="00AE7A54"/>
    <w:rsid w:val="00AF0F2A"/>
    <w:rsid w:val="00AF3DA8"/>
    <w:rsid w:val="00AF60CA"/>
    <w:rsid w:val="00B05E50"/>
    <w:rsid w:val="00B16488"/>
    <w:rsid w:val="00B254A2"/>
    <w:rsid w:val="00B33FB0"/>
    <w:rsid w:val="00B347B2"/>
    <w:rsid w:val="00B54AAE"/>
    <w:rsid w:val="00B55947"/>
    <w:rsid w:val="00B577F0"/>
    <w:rsid w:val="00B63C7B"/>
    <w:rsid w:val="00B700C7"/>
    <w:rsid w:val="00B820FC"/>
    <w:rsid w:val="00B82233"/>
    <w:rsid w:val="00B87B21"/>
    <w:rsid w:val="00B93A8F"/>
    <w:rsid w:val="00BA06E9"/>
    <w:rsid w:val="00BA2141"/>
    <w:rsid w:val="00BA3B35"/>
    <w:rsid w:val="00BB46A0"/>
    <w:rsid w:val="00BC2C0A"/>
    <w:rsid w:val="00BD0C35"/>
    <w:rsid w:val="00BD21AE"/>
    <w:rsid w:val="00BD339A"/>
    <w:rsid w:val="00BD7FDC"/>
    <w:rsid w:val="00BF1C7E"/>
    <w:rsid w:val="00BF43AE"/>
    <w:rsid w:val="00BF7152"/>
    <w:rsid w:val="00C069A5"/>
    <w:rsid w:val="00C21C9D"/>
    <w:rsid w:val="00C338CB"/>
    <w:rsid w:val="00C36167"/>
    <w:rsid w:val="00C46D8F"/>
    <w:rsid w:val="00C57F13"/>
    <w:rsid w:val="00C61296"/>
    <w:rsid w:val="00C76AB0"/>
    <w:rsid w:val="00C77D68"/>
    <w:rsid w:val="00C77E41"/>
    <w:rsid w:val="00C95825"/>
    <w:rsid w:val="00C96551"/>
    <w:rsid w:val="00C9669B"/>
    <w:rsid w:val="00CA03C9"/>
    <w:rsid w:val="00CA48A7"/>
    <w:rsid w:val="00CB0BCD"/>
    <w:rsid w:val="00CB6A51"/>
    <w:rsid w:val="00CB701B"/>
    <w:rsid w:val="00CC3777"/>
    <w:rsid w:val="00CC6556"/>
    <w:rsid w:val="00CD05E8"/>
    <w:rsid w:val="00CE3FDC"/>
    <w:rsid w:val="00CF2ADB"/>
    <w:rsid w:val="00CF4441"/>
    <w:rsid w:val="00CF7492"/>
    <w:rsid w:val="00D04CC7"/>
    <w:rsid w:val="00D11748"/>
    <w:rsid w:val="00D14036"/>
    <w:rsid w:val="00D15E71"/>
    <w:rsid w:val="00D16D1E"/>
    <w:rsid w:val="00D276AD"/>
    <w:rsid w:val="00D317F3"/>
    <w:rsid w:val="00D35858"/>
    <w:rsid w:val="00D44B55"/>
    <w:rsid w:val="00D4666D"/>
    <w:rsid w:val="00D507AC"/>
    <w:rsid w:val="00D51AF4"/>
    <w:rsid w:val="00D52D41"/>
    <w:rsid w:val="00D6182F"/>
    <w:rsid w:val="00D73777"/>
    <w:rsid w:val="00D743C2"/>
    <w:rsid w:val="00D953AE"/>
    <w:rsid w:val="00DA1A1C"/>
    <w:rsid w:val="00DB20A0"/>
    <w:rsid w:val="00DC30C7"/>
    <w:rsid w:val="00DC37ED"/>
    <w:rsid w:val="00DC487C"/>
    <w:rsid w:val="00DD0B65"/>
    <w:rsid w:val="00DD0EAC"/>
    <w:rsid w:val="00DD1F27"/>
    <w:rsid w:val="00DD40FA"/>
    <w:rsid w:val="00DD4E84"/>
    <w:rsid w:val="00DD66E9"/>
    <w:rsid w:val="00DD7F12"/>
    <w:rsid w:val="00DE2618"/>
    <w:rsid w:val="00DE68D2"/>
    <w:rsid w:val="00DE783F"/>
    <w:rsid w:val="00DF7BE5"/>
    <w:rsid w:val="00E03523"/>
    <w:rsid w:val="00E03C71"/>
    <w:rsid w:val="00E109B7"/>
    <w:rsid w:val="00E13B08"/>
    <w:rsid w:val="00E13BA9"/>
    <w:rsid w:val="00E16F64"/>
    <w:rsid w:val="00E21C50"/>
    <w:rsid w:val="00E251D2"/>
    <w:rsid w:val="00E26938"/>
    <w:rsid w:val="00E350B7"/>
    <w:rsid w:val="00E40558"/>
    <w:rsid w:val="00E43FB1"/>
    <w:rsid w:val="00E445E3"/>
    <w:rsid w:val="00E55539"/>
    <w:rsid w:val="00E6041C"/>
    <w:rsid w:val="00E60752"/>
    <w:rsid w:val="00E66E7C"/>
    <w:rsid w:val="00E748CE"/>
    <w:rsid w:val="00E77C1A"/>
    <w:rsid w:val="00E81173"/>
    <w:rsid w:val="00E811E4"/>
    <w:rsid w:val="00E83228"/>
    <w:rsid w:val="00E8654E"/>
    <w:rsid w:val="00E928C1"/>
    <w:rsid w:val="00E96735"/>
    <w:rsid w:val="00EA1625"/>
    <w:rsid w:val="00EA3660"/>
    <w:rsid w:val="00EA4C21"/>
    <w:rsid w:val="00EA5144"/>
    <w:rsid w:val="00EB29B8"/>
    <w:rsid w:val="00EC2042"/>
    <w:rsid w:val="00EC373C"/>
    <w:rsid w:val="00EC4221"/>
    <w:rsid w:val="00ED0BAC"/>
    <w:rsid w:val="00ED147C"/>
    <w:rsid w:val="00EE7268"/>
    <w:rsid w:val="00EF4D06"/>
    <w:rsid w:val="00F0061F"/>
    <w:rsid w:val="00F02F84"/>
    <w:rsid w:val="00F0531E"/>
    <w:rsid w:val="00F13B3B"/>
    <w:rsid w:val="00F244BE"/>
    <w:rsid w:val="00F26E50"/>
    <w:rsid w:val="00F32AED"/>
    <w:rsid w:val="00F40C49"/>
    <w:rsid w:val="00F47FE4"/>
    <w:rsid w:val="00F51869"/>
    <w:rsid w:val="00F5300D"/>
    <w:rsid w:val="00F63874"/>
    <w:rsid w:val="00F75E68"/>
    <w:rsid w:val="00F80186"/>
    <w:rsid w:val="00F8080E"/>
    <w:rsid w:val="00F83E91"/>
    <w:rsid w:val="00F8419E"/>
    <w:rsid w:val="00F85F17"/>
    <w:rsid w:val="00F86A7A"/>
    <w:rsid w:val="00F931C1"/>
    <w:rsid w:val="00F932D1"/>
    <w:rsid w:val="00F939D3"/>
    <w:rsid w:val="00FA149A"/>
    <w:rsid w:val="00FA22BF"/>
    <w:rsid w:val="00FA454B"/>
    <w:rsid w:val="00FA5625"/>
    <w:rsid w:val="00FB3586"/>
    <w:rsid w:val="00FB777D"/>
    <w:rsid w:val="00FD11BF"/>
    <w:rsid w:val="00FD156F"/>
    <w:rsid w:val="00FD50F6"/>
    <w:rsid w:val="00FD7805"/>
    <w:rsid w:val="00FE3615"/>
    <w:rsid w:val="00FE525F"/>
    <w:rsid w:val="00FE6943"/>
    <w:rsid w:val="00FE6CAA"/>
    <w:rsid w:val="00FF4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F3940"/>
  <w15:chartTrackingRefBased/>
  <w15:docId w15:val="{9E0DA3DA-4D3B-4398-B1E6-E2F88F6C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5C4"/>
  </w:style>
  <w:style w:type="paragraph" w:styleId="Titre1">
    <w:name w:val="heading 1"/>
    <w:basedOn w:val="Normal"/>
    <w:next w:val="Normal"/>
    <w:link w:val="Titre1Car"/>
    <w:uiPriority w:val="9"/>
    <w:qFormat/>
    <w:rsid w:val="00EB29B8"/>
    <w:pPr>
      <w:keepNext/>
      <w:keepLines/>
      <w:numPr>
        <w:numId w:val="19"/>
      </w:numPr>
      <w:spacing w:before="480" w:after="0" w:line="240" w:lineRule="auto"/>
      <w:ind w:left="360"/>
      <w:jc w:val="both"/>
      <w:outlineLvl w:val="0"/>
    </w:pPr>
    <w:rPr>
      <w:rFonts w:ascii="Arial" w:eastAsiaTheme="majorEastAsia" w:hAnsi="Arial" w:cstheme="majorBidi"/>
      <w:b/>
      <w:bCs/>
      <w:sz w:val="30"/>
      <w:szCs w:val="28"/>
      <w:lang w:val="en-GB"/>
    </w:rPr>
  </w:style>
  <w:style w:type="paragraph" w:styleId="Titre2">
    <w:name w:val="heading 2"/>
    <w:basedOn w:val="Normal"/>
    <w:next w:val="Normal"/>
    <w:link w:val="Titre2Car"/>
    <w:uiPriority w:val="9"/>
    <w:unhideWhenUsed/>
    <w:qFormat/>
    <w:rsid w:val="00EB29B8"/>
    <w:pPr>
      <w:keepNext/>
      <w:keepLines/>
      <w:numPr>
        <w:ilvl w:val="1"/>
        <w:numId w:val="19"/>
      </w:numPr>
      <w:spacing w:before="240" w:after="0" w:line="240" w:lineRule="auto"/>
      <w:jc w:val="both"/>
      <w:outlineLvl w:val="1"/>
    </w:pPr>
    <w:rPr>
      <w:rFonts w:ascii="Arial" w:eastAsiaTheme="majorEastAsia" w:hAnsi="Arial" w:cstheme="majorBidi"/>
      <w:b/>
      <w:bCs/>
      <w:sz w:val="20"/>
      <w:szCs w:val="26"/>
      <w:lang w:val="en-GB"/>
    </w:rPr>
  </w:style>
  <w:style w:type="paragraph" w:styleId="Titre3">
    <w:name w:val="heading 3"/>
    <w:basedOn w:val="Normal"/>
    <w:next w:val="Normal"/>
    <w:link w:val="Titre3Car"/>
    <w:autoRedefine/>
    <w:uiPriority w:val="9"/>
    <w:unhideWhenUsed/>
    <w:qFormat/>
    <w:rsid w:val="0074160C"/>
    <w:pPr>
      <w:keepNext/>
      <w:keepLines/>
      <w:numPr>
        <w:ilvl w:val="3"/>
        <w:numId w:val="20"/>
      </w:numPr>
      <w:tabs>
        <w:tab w:val="left" w:pos="0"/>
      </w:tabs>
      <w:spacing w:before="200" w:after="0" w:line="240" w:lineRule="auto"/>
      <w:ind w:left="851"/>
      <w:jc w:val="both"/>
      <w:outlineLvl w:val="2"/>
    </w:pPr>
    <w:rPr>
      <w:rFonts w:ascii="Times New Roman" w:eastAsiaTheme="majorEastAsia" w:hAnsi="Times New Roman" w:cs="Times New Roman"/>
      <w:b/>
      <w:bCs/>
      <w:sz w:val="24"/>
      <w:szCs w:val="24"/>
      <w:lang w:val="fr-BE"/>
    </w:rPr>
  </w:style>
  <w:style w:type="paragraph" w:styleId="Titre4">
    <w:name w:val="heading 4"/>
    <w:basedOn w:val="Normal"/>
    <w:next w:val="Normal"/>
    <w:link w:val="Titre4Car"/>
    <w:uiPriority w:val="9"/>
    <w:unhideWhenUsed/>
    <w:qFormat/>
    <w:rsid w:val="00EB29B8"/>
    <w:pPr>
      <w:keepNext/>
      <w:keepLines/>
      <w:numPr>
        <w:ilvl w:val="3"/>
        <w:numId w:val="19"/>
      </w:numPr>
      <w:spacing w:before="200" w:after="0" w:line="240" w:lineRule="auto"/>
      <w:jc w:val="both"/>
      <w:outlineLvl w:val="3"/>
    </w:pPr>
    <w:rPr>
      <w:rFonts w:ascii="Arial" w:eastAsiaTheme="majorEastAsia" w:hAnsi="Arial" w:cstheme="majorBidi"/>
      <w:b/>
      <w:bCs/>
      <w:i/>
      <w:iCs/>
      <w:szCs w:val="24"/>
      <w:lang w:val="en-GB"/>
    </w:rPr>
  </w:style>
  <w:style w:type="paragraph" w:styleId="Titre5">
    <w:name w:val="heading 5"/>
    <w:basedOn w:val="Normal"/>
    <w:next w:val="Normal"/>
    <w:link w:val="Titre5Car"/>
    <w:uiPriority w:val="9"/>
    <w:unhideWhenUsed/>
    <w:qFormat/>
    <w:rsid w:val="00EB29B8"/>
    <w:pPr>
      <w:keepNext/>
      <w:keepLines/>
      <w:numPr>
        <w:ilvl w:val="4"/>
        <w:numId w:val="19"/>
      </w:numPr>
      <w:spacing w:before="200" w:after="0" w:line="240" w:lineRule="auto"/>
      <w:ind w:left="360"/>
      <w:jc w:val="both"/>
      <w:outlineLvl w:val="4"/>
    </w:pPr>
    <w:rPr>
      <w:rFonts w:asciiTheme="majorHAnsi" w:eastAsiaTheme="majorEastAsia" w:hAnsiTheme="majorHAnsi" w:cstheme="majorBidi"/>
      <w:color w:val="1F3763" w:themeColor="accent1" w:themeShade="7F"/>
      <w:sz w:val="20"/>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3906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90647"/>
    <w:rPr>
      <w:sz w:val="20"/>
      <w:szCs w:val="20"/>
    </w:rPr>
  </w:style>
  <w:style w:type="table" w:styleId="Grilledutableau">
    <w:name w:val="Table Grid"/>
    <w:basedOn w:val="TableauNormal"/>
    <w:uiPriority w:val="39"/>
    <w:rsid w:val="00390647"/>
    <w:pPr>
      <w:spacing w:after="0" w:line="240" w:lineRule="auto"/>
    </w:pPr>
    <w:rPr>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aliases w:val="Car2,En-tête client,/ pied de page"/>
    <w:basedOn w:val="Normal"/>
    <w:link w:val="En-tteCar"/>
    <w:uiPriority w:val="99"/>
    <w:unhideWhenUsed/>
    <w:rsid w:val="00390647"/>
    <w:pPr>
      <w:tabs>
        <w:tab w:val="center" w:pos="4703"/>
        <w:tab w:val="right" w:pos="9406"/>
      </w:tabs>
      <w:spacing w:after="0" w:line="240" w:lineRule="auto"/>
    </w:pPr>
    <w:rPr>
      <w:lang w:val="fr-FR"/>
    </w:rPr>
  </w:style>
  <w:style w:type="character" w:customStyle="1" w:styleId="En-tteCar">
    <w:name w:val="En-tête Car"/>
    <w:aliases w:val="Car2 Car,En-tête client Car,/ pied de page Car"/>
    <w:basedOn w:val="Policepardfaut"/>
    <w:link w:val="En-tte"/>
    <w:uiPriority w:val="99"/>
    <w:rsid w:val="00390647"/>
    <w:rPr>
      <w:lang w:val="fr-FR"/>
    </w:rPr>
  </w:style>
  <w:style w:type="paragraph" w:styleId="Pieddepage">
    <w:name w:val="footer"/>
    <w:basedOn w:val="Normal"/>
    <w:link w:val="PieddepageCar"/>
    <w:uiPriority w:val="99"/>
    <w:unhideWhenUsed/>
    <w:rsid w:val="00390647"/>
    <w:pPr>
      <w:tabs>
        <w:tab w:val="center" w:pos="4703"/>
        <w:tab w:val="right" w:pos="9406"/>
      </w:tabs>
      <w:spacing w:after="0" w:line="240" w:lineRule="auto"/>
    </w:pPr>
    <w:rPr>
      <w:lang w:val="fr-FR"/>
    </w:rPr>
  </w:style>
  <w:style w:type="character" w:customStyle="1" w:styleId="PieddepageCar">
    <w:name w:val="Pied de page Car"/>
    <w:basedOn w:val="Policepardfaut"/>
    <w:link w:val="Pieddepage"/>
    <w:uiPriority w:val="99"/>
    <w:rsid w:val="00390647"/>
    <w:rPr>
      <w:lang w:val="fr-FR"/>
    </w:rPr>
  </w:style>
  <w:style w:type="character" w:styleId="Appelnotedebasdep">
    <w:name w:val="footnote reference"/>
    <w:aliases w:val=" BVI fnr,16 Point,9,??,BVI fnr,Error-Fußnotenzeichen5,F,FC,FO,Footnote Reference Char Char Char,Footnote Reference Number,Footnote Reference1,R,Ref,Superscript 6 Point,de nota al pie,f1,fr,ftref,heading1,note bp"/>
    <w:basedOn w:val="Policepardfaut"/>
    <w:link w:val="FNRefeCharChar"/>
    <w:qFormat/>
    <w:rsid w:val="00390647"/>
    <w:rPr>
      <w:vertAlign w:val="superscript"/>
    </w:rPr>
  </w:style>
  <w:style w:type="paragraph" w:customStyle="1" w:styleId="FNRefeCharChar">
    <w:name w:val="FNRefe Char Char"/>
    <w:aliases w:val=" BVI fnr Car Car Car Car Char Char Char Char Char, BVI fnr Car Car Char Char Char,BVI fnr Car Car Car Car Char Char Char Char Char,BVI fnr Car Car Char Char Char,BVI fnr Car Char Char Char,BVI fnr Char Char,BVI fnr Char Char Char"/>
    <w:basedOn w:val="Normal"/>
    <w:link w:val="Appelnotedebasdep"/>
    <w:uiPriority w:val="99"/>
    <w:rsid w:val="00390647"/>
    <w:pPr>
      <w:spacing w:line="240" w:lineRule="exact"/>
    </w:pPr>
    <w:rPr>
      <w:vertAlign w:val="superscript"/>
    </w:rPr>
  </w:style>
  <w:style w:type="paragraph" w:styleId="Paragraphedeliste">
    <w:name w:val="List Paragraph"/>
    <w:aliases w:val="Bullets,Medium Grid 1 - Accent 21,References,List Paragraph (numbered (a)),Numbered List Paragraph,Liste 1,List Paragraph1,List Bullet Mary,123 List Paragraph,Body,Bullet,Bullet paras,List Paragraph nowy,List_Paragraph,Ha,Bullet1,lp1"/>
    <w:basedOn w:val="Normal"/>
    <w:link w:val="ParagraphedelisteCar"/>
    <w:uiPriority w:val="34"/>
    <w:qFormat/>
    <w:rsid w:val="007A0747"/>
    <w:pPr>
      <w:ind w:left="720"/>
      <w:contextualSpacing/>
    </w:pPr>
  </w:style>
  <w:style w:type="paragraph" w:styleId="Textedebulles">
    <w:name w:val="Balloon Text"/>
    <w:basedOn w:val="Normal"/>
    <w:link w:val="TextedebullesCar"/>
    <w:uiPriority w:val="99"/>
    <w:semiHidden/>
    <w:unhideWhenUsed/>
    <w:rsid w:val="00226B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6B48"/>
    <w:rPr>
      <w:rFonts w:ascii="Segoe UI" w:hAnsi="Segoe UI" w:cs="Segoe UI"/>
      <w:sz w:val="18"/>
      <w:szCs w:val="18"/>
    </w:rPr>
  </w:style>
  <w:style w:type="paragraph" w:customStyle="1" w:styleId="ModelNrmlSingle">
    <w:name w:val="ModelNrmlSingle"/>
    <w:basedOn w:val="Normal"/>
    <w:link w:val="ModelNrmlSingleChar"/>
    <w:rsid w:val="00A95BC0"/>
    <w:pPr>
      <w:spacing w:after="240" w:line="240" w:lineRule="auto"/>
      <w:ind w:firstLine="720"/>
      <w:jc w:val="both"/>
    </w:pPr>
    <w:rPr>
      <w:rFonts w:ascii="Times New Roman" w:eastAsia="Times New Roman" w:hAnsi="Times New Roman" w:cs="Times New Roman"/>
      <w:szCs w:val="20"/>
    </w:rPr>
  </w:style>
  <w:style w:type="character" w:customStyle="1" w:styleId="ModelNrmlSingleChar">
    <w:name w:val="ModelNrmlSingle Char"/>
    <w:basedOn w:val="Policepardfaut"/>
    <w:link w:val="ModelNrmlSingle"/>
    <w:rsid w:val="00A95BC0"/>
    <w:rPr>
      <w:rFonts w:ascii="Times New Roman" w:eastAsia="Times New Roman" w:hAnsi="Times New Roman" w:cs="Times New Roman"/>
      <w:szCs w:val="20"/>
    </w:rPr>
  </w:style>
  <w:style w:type="character" w:customStyle="1" w:styleId="Titre1Car">
    <w:name w:val="Titre 1 Car"/>
    <w:basedOn w:val="Policepardfaut"/>
    <w:link w:val="Titre1"/>
    <w:uiPriority w:val="9"/>
    <w:rsid w:val="00EB29B8"/>
    <w:rPr>
      <w:rFonts w:ascii="Arial" w:eastAsiaTheme="majorEastAsia" w:hAnsi="Arial" w:cstheme="majorBidi"/>
      <w:b/>
      <w:bCs/>
      <w:sz w:val="30"/>
      <w:szCs w:val="28"/>
      <w:lang w:val="en-GB"/>
    </w:rPr>
  </w:style>
  <w:style w:type="character" w:customStyle="1" w:styleId="Titre2Car">
    <w:name w:val="Titre 2 Car"/>
    <w:basedOn w:val="Policepardfaut"/>
    <w:link w:val="Titre2"/>
    <w:uiPriority w:val="9"/>
    <w:rsid w:val="00EB29B8"/>
    <w:rPr>
      <w:rFonts w:ascii="Arial" w:eastAsiaTheme="majorEastAsia" w:hAnsi="Arial" w:cstheme="majorBidi"/>
      <w:b/>
      <w:bCs/>
      <w:sz w:val="20"/>
      <w:szCs w:val="26"/>
      <w:lang w:val="en-GB"/>
    </w:rPr>
  </w:style>
  <w:style w:type="character" w:customStyle="1" w:styleId="Titre3Car">
    <w:name w:val="Titre 3 Car"/>
    <w:basedOn w:val="Policepardfaut"/>
    <w:link w:val="Titre3"/>
    <w:uiPriority w:val="9"/>
    <w:rsid w:val="0074160C"/>
    <w:rPr>
      <w:rFonts w:ascii="Times New Roman" w:eastAsiaTheme="majorEastAsia" w:hAnsi="Times New Roman" w:cs="Times New Roman"/>
      <w:b/>
      <w:bCs/>
      <w:sz w:val="24"/>
      <w:szCs w:val="24"/>
      <w:lang w:val="fr-BE"/>
    </w:rPr>
  </w:style>
  <w:style w:type="character" w:customStyle="1" w:styleId="Titre4Car">
    <w:name w:val="Titre 4 Car"/>
    <w:basedOn w:val="Policepardfaut"/>
    <w:link w:val="Titre4"/>
    <w:uiPriority w:val="9"/>
    <w:rsid w:val="00EB29B8"/>
    <w:rPr>
      <w:rFonts w:ascii="Arial" w:eastAsiaTheme="majorEastAsia" w:hAnsi="Arial" w:cstheme="majorBidi"/>
      <w:b/>
      <w:bCs/>
      <w:i/>
      <w:iCs/>
      <w:szCs w:val="24"/>
      <w:lang w:val="en-GB"/>
    </w:rPr>
  </w:style>
  <w:style w:type="character" w:customStyle="1" w:styleId="Titre5Car">
    <w:name w:val="Titre 5 Car"/>
    <w:basedOn w:val="Policepardfaut"/>
    <w:link w:val="Titre5"/>
    <w:uiPriority w:val="9"/>
    <w:rsid w:val="00EB29B8"/>
    <w:rPr>
      <w:rFonts w:asciiTheme="majorHAnsi" w:eastAsiaTheme="majorEastAsia" w:hAnsiTheme="majorHAnsi" w:cstheme="majorBidi"/>
      <w:color w:val="1F3763" w:themeColor="accent1" w:themeShade="7F"/>
      <w:sz w:val="20"/>
      <w:szCs w:val="24"/>
      <w:lang w:val="en-GB"/>
    </w:rPr>
  </w:style>
  <w:style w:type="paragraph" w:styleId="Sansinterligne">
    <w:name w:val="No Spacing"/>
    <w:link w:val="SansinterligneCar"/>
    <w:uiPriority w:val="1"/>
    <w:qFormat/>
    <w:rsid w:val="002A7515"/>
    <w:pPr>
      <w:spacing w:after="0" w:line="240" w:lineRule="auto"/>
      <w:jc w:val="both"/>
    </w:pPr>
    <w:rPr>
      <w:rFonts w:cs="Times New Roman"/>
      <w:szCs w:val="18"/>
      <w:lang w:val="fr-FR"/>
    </w:rPr>
  </w:style>
  <w:style w:type="character" w:customStyle="1" w:styleId="SansinterligneCar">
    <w:name w:val="Sans interligne Car"/>
    <w:basedOn w:val="Policepardfaut"/>
    <w:link w:val="Sansinterligne"/>
    <w:uiPriority w:val="1"/>
    <w:rsid w:val="002A7515"/>
    <w:rPr>
      <w:rFonts w:cs="Times New Roman"/>
      <w:szCs w:val="18"/>
      <w:lang w:val="fr-FR"/>
    </w:rPr>
  </w:style>
  <w:style w:type="table" w:customStyle="1" w:styleId="Grilledutableau1">
    <w:name w:val="Grille du tableau1"/>
    <w:basedOn w:val="TableauNormal"/>
    <w:next w:val="Grilledutableau"/>
    <w:uiPriority w:val="59"/>
    <w:rsid w:val="002A7515"/>
    <w:pPr>
      <w:spacing w:after="0" w:line="240" w:lineRule="auto"/>
      <w:jc w:val="both"/>
    </w:pPr>
    <w:rPr>
      <w:rFonts w:ascii="Times New Roman" w:hAnsi="Times New Roman" w:cs="Times New Roman"/>
      <w:sz w:val="24"/>
      <w:szCs w:val="18"/>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2465E"/>
    <w:rPr>
      <w:sz w:val="16"/>
      <w:szCs w:val="16"/>
    </w:rPr>
  </w:style>
  <w:style w:type="paragraph" w:styleId="Commentaire">
    <w:name w:val="annotation text"/>
    <w:basedOn w:val="Normal"/>
    <w:link w:val="CommentaireCar"/>
    <w:uiPriority w:val="99"/>
    <w:unhideWhenUsed/>
    <w:rsid w:val="0022465E"/>
    <w:pPr>
      <w:spacing w:line="240" w:lineRule="auto"/>
    </w:pPr>
    <w:rPr>
      <w:sz w:val="20"/>
      <w:szCs w:val="20"/>
    </w:rPr>
  </w:style>
  <w:style w:type="character" w:customStyle="1" w:styleId="CommentaireCar">
    <w:name w:val="Commentaire Car"/>
    <w:basedOn w:val="Policepardfaut"/>
    <w:link w:val="Commentaire"/>
    <w:uiPriority w:val="99"/>
    <w:rsid w:val="0022465E"/>
    <w:rPr>
      <w:sz w:val="20"/>
      <w:szCs w:val="20"/>
    </w:rPr>
  </w:style>
  <w:style w:type="paragraph" w:styleId="Objetducommentaire">
    <w:name w:val="annotation subject"/>
    <w:basedOn w:val="Commentaire"/>
    <w:next w:val="Commentaire"/>
    <w:link w:val="ObjetducommentaireCar"/>
    <w:uiPriority w:val="99"/>
    <w:semiHidden/>
    <w:unhideWhenUsed/>
    <w:rsid w:val="0022465E"/>
    <w:rPr>
      <w:b/>
      <w:bCs/>
    </w:rPr>
  </w:style>
  <w:style w:type="character" w:customStyle="1" w:styleId="ObjetducommentaireCar">
    <w:name w:val="Objet du commentaire Car"/>
    <w:basedOn w:val="CommentaireCar"/>
    <w:link w:val="Objetducommentaire"/>
    <w:uiPriority w:val="99"/>
    <w:semiHidden/>
    <w:rsid w:val="0022465E"/>
    <w:rPr>
      <w:b/>
      <w:bCs/>
      <w:sz w:val="20"/>
      <w:szCs w:val="20"/>
    </w:rPr>
  </w:style>
  <w:style w:type="paragraph" w:styleId="Lgende">
    <w:name w:val="caption"/>
    <w:basedOn w:val="Normal"/>
    <w:next w:val="Normal"/>
    <w:uiPriority w:val="35"/>
    <w:unhideWhenUsed/>
    <w:qFormat/>
    <w:rsid w:val="00F86A7A"/>
    <w:pPr>
      <w:spacing w:after="200" w:line="240" w:lineRule="auto"/>
      <w:jc w:val="both"/>
    </w:pPr>
    <w:rPr>
      <w:rFonts w:ascii="Times New Roman" w:eastAsia="Times New Roman" w:hAnsi="Times New Roman" w:cs="Times New Roman"/>
      <w:b/>
      <w:bCs/>
      <w:color w:val="4472C4" w:themeColor="accent1"/>
      <w:sz w:val="18"/>
      <w:szCs w:val="18"/>
      <w:lang w:val="fr-BE" w:eastAsia="fr-FR"/>
    </w:rPr>
  </w:style>
  <w:style w:type="character" w:styleId="Lienhypertexte">
    <w:name w:val="Hyperlink"/>
    <w:basedOn w:val="Policepardfaut"/>
    <w:uiPriority w:val="99"/>
    <w:unhideWhenUsed/>
    <w:rsid w:val="004E5F0B"/>
    <w:rPr>
      <w:color w:val="0563C1" w:themeColor="hyperlink"/>
      <w:u w:val="single"/>
    </w:rPr>
  </w:style>
  <w:style w:type="character" w:customStyle="1" w:styleId="ParagraphedelisteCar">
    <w:name w:val="Paragraphe de liste Car"/>
    <w:aliases w:val="Bullets Car,Medium Grid 1 - Accent 21 Car,References Car,List Paragraph (numbered (a)) Car,Numbered List Paragraph Car,Liste 1 Car,List Paragraph1 Car,List Bullet Mary Car,123 List Paragraph Car,Body Car,Bullet Car,Ha Car,lp1 Car"/>
    <w:link w:val="Paragraphedeliste"/>
    <w:uiPriority w:val="34"/>
    <w:qFormat/>
    <w:locked/>
    <w:rsid w:val="008D0FC7"/>
  </w:style>
  <w:style w:type="paragraph" w:customStyle="1" w:styleId="Normal239">
    <w:name w:val="Normal_239"/>
    <w:uiPriority w:val="99"/>
    <w:qFormat/>
    <w:rsid w:val="008D0FC7"/>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Rvision">
    <w:name w:val="Revision"/>
    <w:hidden/>
    <w:uiPriority w:val="99"/>
    <w:semiHidden/>
    <w:rsid w:val="00461102"/>
    <w:pPr>
      <w:spacing w:after="0" w:line="240" w:lineRule="auto"/>
    </w:pPr>
  </w:style>
  <w:style w:type="paragraph" w:styleId="NormalWeb">
    <w:name w:val="Normal (Web)"/>
    <w:basedOn w:val="Normal"/>
    <w:uiPriority w:val="99"/>
    <w:semiHidden/>
    <w:unhideWhenUsed/>
    <w:rsid w:val="00433576"/>
    <w:pPr>
      <w:spacing w:before="100" w:beforeAutospacing="1" w:after="100" w:afterAutospacing="1" w:line="240" w:lineRule="auto"/>
    </w:pPr>
    <w:rPr>
      <w:rFonts w:ascii="Times New Roman" w:eastAsia="Times New Roman" w:hAnsi="Times New Roman" w:cs="Times New Roman"/>
      <w:sz w:val="24"/>
      <w:szCs w:val="24"/>
      <w:lang w:val="fr-CD" w:eastAsia="fr-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energie-solaire.net/panneaux-solai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4F90C6-CA0C-445B-A364-ECD19E96622B}">
  <ds:schemaRefs>
    <ds:schemaRef ds:uri="http://schemas.microsoft.com/sharepoint/v3/contenttype/forms"/>
  </ds:schemaRefs>
</ds:datastoreItem>
</file>

<file path=customXml/itemProps2.xml><?xml version="1.0" encoding="utf-8"?>
<ds:datastoreItem xmlns:ds="http://schemas.openxmlformats.org/officeDocument/2006/customXml" ds:itemID="{E110827C-D0CE-4536-B69D-E883671F4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8D30D-2984-412D-A7C3-903872313926}">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3772</Words>
  <Characters>20749</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Yambuya</dc:creator>
  <cp:keywords/>
  <dc:description/>
  <cp:lastModifiedBy>HP</cp:lastModifiedBy>
  <cp:revision>4</cp:revision>
  <dcterms:created xsi:type="dcterms:W3CDTF">2025-03-10T14:38:00Z</dcterms:created>
  <dcterms:modified xsi:type="dcterms:W3CDTF">2025-03-11T14:43:00Z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